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DF358" w14:textId="0450C2E3" w:rsidR="00E12DA3" w:rsidRPr="00E12DA3" w:rsidRDefault="00E12DA3" w:rsidP="00E12DA3">
      <w:pPr>
        <w:tabs>
          <w:tab w:val="right" w:pos="20000"/>
        </w:tabs>
        <w:spacing w:after="0"/>
        <w:rPr>
          <w:rFonts w:ascii="Arial" w:eastAsia="MS Mincho" w:hAnsi="Arial" w:cs="Arial"/>
          <w:b/>
          <w:noProof/>
          <w:sz w:val="24"/>
          <w:szCs w:val="24"/>
        </w:rPr>
      </w:pPr>
      <w:bookmarkStart w:id="0" w:name="OLE_LINK15"/>
      <w:bookmarkStart w:id="1" w:name="_Hlk84666062"/>
      <w:r w:rsidRPr="00E12DA3">
        <w:rPr>
          <w:rFonts w:ascii="Arial" w:eastAsia="MS Mincho" w:hAnsi="Arial"/>
          <w:b/>
          <w:noProof/>
          <w:sz w:val="24"/>
        </w:rPr>
        <w:t>3GPP TSG-</w:t>
      </w:r>
      <w:r w:rsidRPr="00E12DA3">
        <w:rPr>
          <w:rFonts w:ascii="Arial" w:eastAsia="MS Mincho" w:hAnsi="Arial"/>
          <w:b/>
          <w:noProof/>
          <w:sz w:val="24"/>
          <w:lang w:eastAsia="zh-CN"/>
        </w:rPr>
        <w:t>RAN WG4</w:t>
      </w:r>
      <w:r w:rsidRPr="00E12DA3">
        <w:rPr>
          <w:rFonts w:ascii="Arial" w:eastAsia="MS Mincho" w:hAnsi="Arial"/>
          <w:b/>
          <w:noProof/>
          <w:sz w:val="24"/>
        </w:rPr>
        <w:t xml:space="preserve"> Meetin</w:t>
      </w:r>
      <w:r w:rsidRPr="00E12DA3">
        <w:rPr>
          <w:rFonts w:ascii="Arial" w:eastAsia="MS Mincho" w:hAnsi="Arial"/>
          <w:b/>
          <w:noProof/>
          <w:sz w:val="24"/>
          <w:lang w:eastAsia="zh-CN"/>
        </w:rPr>
        <w:t>g #107</w:t>
      </w:r>
      <w:r w:rsidRPr="00E12DA3">
        <w:rPr>
          <w:rFonts w:ascii="Arial" w:eastAsia="MS Mincho" w:hAnsi="Arial" w:cs="Arial"/>
          <w:b/>
          <w:noProof/>
          <w:sz w:val="24"/>
          <w:szCs w:val="24"/>
        </w:rPr>
        <w:tab/>
      </w:r>
      <w:r w:rsidR="000A5291" w:rsidRPr="000A5291">
        <w:rPr>
          <w:rFonts w:ascii="Arial" w:hAnsi="Arial" w:cs="Arial"/>
          <w:b/>
          <w:noProof/>
          <w:sz w:val="24"/>
          <w:szCs w:val="24"/>
          <w:lang w:eastAsia="zh-CN"/>
        </w:rPr>
        <w:t>R4-2308881</w:t>
      </w:r>
    </w:p>
    <w:bookmarkEnd w:id="0"/>
    <w:p w14:paraId="197D37DC" w14:textId="77777777" w:rsidR="00E12DA3" w:rsidRPr="00E12DA3" w:rsidRDefault="00E12DA3" w:rsidP="00E12DA3">
      <w:pPr>
        <w:spacing w:after="120"/>
        <w:outlineLvl w:val="0"/>
        <w:rPr>
          <w:rFonts w:ascii="Arial" w:eastAsia="MS Mincho" w:hAnsi="Arial"/>
          <w:b/>
          <w:noProof/>
          <w:sz w:val="24"/>
        </w:rPr>
      </w:pPr>
      <w:r w:rsidRPr="00E12DA3">
        <w:rPr>
          <w:rFonts w:ascii="Arial" w:eastAsia="MS Mincho" w:hAnsi="Arial"/>
          <w:b/>
          <w:noProof/>
          <w:sz w:val="24"/>
        </w:rPr>
        <w:t>Incheon, 22</w:t>
      </w:r>
      <w:r w:rsidRPr="00E12DA3">
        <w:rPr>
          <w:rFonts w:ascii="Arial" w:eastAsia="MS Mincho" w:hAnsi="Arial"/>
          <w:b/>
          <w:noProof/>
          <w:sz w:val="24"/>
          <w:vertAlign w:val="superscript"/>
        </w:rPr>
        <w:t>nd</w:t>
      </w:r>
      <w:r w:rsidRPr="00E12DA3">
        <w:rPr>
          <w:rFonts w:ascii="Arial" w:eastAsia="MS Mincho" w:hAnsi="Arial"/>
          <w:b/>
          <w:noProof/>
          <w:sz w:val="24"/>
        </w:rPr>
        <w:t xml:space="preserve"> - 26</w:t>
      </w:r>
      <w:r w:rsidRPr="00E12DA3">
        <w:rPr>
          <w:rFonts w:ascii="Arial" w:eastAsia="MS Mincho" w:hAnsi="Arial"/>
          <w:b/>
          <w:noProof/>
          <w:sz w:val="24"/>
          <w:vertAlign w:val="superscript"/>
        </w:rPr>
        <w:t>th</w:t>
      </w:r>
      <w:r w:rsidRPr="00E12DA3">
        <w:rPr>
          <w:rFonts w:ascii="Arial" w:eastAsia="MS Mincho" w:hAnsi="Arial"/>
          <w:b/>
          <w:noProof/>
          <w:sz w:val="24"/>
        </w:rPr>
        <w:t xml:space="preserve"> May, 2023</w:t>
      </w:r>
    </w:p>
    <w:bookmarkEnd w:id="1"/>
    <w:p w14:paraId="0985FDF3" w14:textId="343DFAEA" w:rsidR="00D46BD4" w:rsidRPr="009D41AC" w:rsidRDefault="00D46BD4" w:rsidP="00D46BD4">
      <w:pPr>
        <w:pStyle w:val="af"/>
        <w:jc w:val="both"/>
        <w:rPr>
          <w:rFonts w:eastAsia="宋体"/>
          <w:i w:val="0"/>
          <w:noProof w:val="0"/>
          <w:sz w:val="24"/>
        </w:rPr>
      </w:pPr>
    </w:p>
    <w:p w14:paraId="746C058D" w14:textId="7FE99E8C"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1F30E9" w:rsidRPr="001F30E9">
        <w:rPr>
          <w:rFonts w:ascii="Arial" w:hAnsi="Arial"/>
          <w:sz w:val="24"/>
          <w:lang w:val="en-US" w:eastAsia="zh-CN"/>
        </w:rPr>
        <w:t xml:space="preserve">Discussion on NR </w:t>
      </w:r>
      <w:r w:rsidR="000D3824">
        <w:rPr>
          <w:rFonts w:ascii="Arial" w:hAnsi="Arial"/>
          <w:sz w:val="24"/>
          <w:lang w:val="en-US" w:eastAsia="zh-CN"/>
        </w:rPr>
        <w:t>BS</w:t>
      </w:r>
      <w:r w:rsidR="001F30E9" w:rsidRPr="001F30E9">
        <w:rPr>
          <w:rFonts w:ascii="Arial" w:hAnsi="Arial"/>
          <w:sz w:val="24"/>
          <w:lang w:val="en-US" w:eastAsia="zh-CN"/>
        </w:rPr>
        <w:t xml:space="preserve"> ATG demodulation requirements</w:t>
      </w:r>
    </w:p>
    <w:p w14:paraId="6F1DEDDA"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p>
    <w:p w14:paraId="6A3AB94E" w14:textId="69BA33B7"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214675" w:rsidRPr="00214675">
        <w:rPr>
          <w:rFonts w:ascii="Arial" w:hAnsi="Arial"/>
          <w:sz w:val="24"/>
          <w:lang w:val="pt-BR" w:eastAsia="zh-CN"/>
        </w:rPr>
        <w:t>8.14.5.3</w:t>
      </w:r>
    </w:p>
    <w:p w14:paraId="69E3E1F0"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bookmarkStart w:id="2" w:name="_GoBack"/>
      <w:bookmarkEnd w:id="2"/>
    </w:p>
    <w:p w14:paraId="665FB703"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51AA2C4C" w14:textId="4C8EBA48" w:rsidR="009D41AC" w:rsidRPr="004B565E" w:rsidRDefault="009D41AC" w:rsidP="009D41AC">
      <w:pPr>
        <w:rPr>
          <w:lang w:val="en-US" w:eastAsia="zh-CN"/>
        </w:rPr>
      </w:pPr>
      <w:r>
        <w:rPr>
          <w:lang w:eastAsia="zh-CN"/>
        </w:rPr>
        <w:t>During RAN4#106</w:t>
      </w:r>
      <w:r w:rsidR="00ED06A2">
        <w:rPr>
          <w:lang w:eastAsia="zh-CN"/>
        </w:rPr>
        <w:t>-bis-e</w:t>
      </w:r>
      <w:r>
        <w:rPr>
          <w:lang w:eastAsia="zh-CN"/>
        </w:rPr>
        <w:t xml:space="preserve"> meeting, WF </w:t>
      </w:r>
      <w:r>
        <w:rPr>
          <w:lang w:eastAsia="zh-CN"/>
        </w:rPr>
        <w:fldChar w:fldCharType="begin"/>
      </w:r>
      <w:r>
        <w:rPr>
          <w:lang w:eastAsia="zh-CN"/>
        </w:rPr>
        <w:instrText xml:space="preserve"> REF _Ref95377570 \r \h </w:instrText>
      </w:r>
      <w:r>
        <w:rPr>
          <w:lang w:eastAsia="zh-CN"/>
        </w:rPr>
      </w:r>
      <w:r>
        <w:rPr>
          <w:lang w:eastAsia="zh-CN"/>
        </w:rPr>
        <w:fldChar w:fldCharType="separate"/>
      </w:r>
      <w:r>
        <w:rPr>
          <w:lang w:eastAsia="zh-CN"/>
        </w:rPr>
        <w:t>[1]</w:t>
      </w:r>
      <w:r>
        <w:rPr>
          <w:lang w:eastAsia="zh-CN"/>
        </w:rPr>
        <w:fldChar w:fldCharType="end"/>
      </w:r>
      <w:r w:rsidRPr="00964D21">
        <w:rPr>
          <w:lang w:eastAsia="zh-CN"/>
        </w:rPr>
        <w:t xml:space="preserve"> </w:t>
      </w:r>
      <w:r w:rsidRPr="00661D17">
        <w:rPr>
          <w:lang w:eastAsia="zh-CN"/>
        </w:rPr>
        <w:t>for ATG demodulation requirements</w:t>
      </w:r>
      <w:r w:rsidRPr="004B565E">
        <w:rPr>
          <w:lang w:eastAsia="zh-CN"/>
        </w:rPr>
        <w:t xml:space="preserve"> was approved. </w:t>
      </w:r>
      <w:r w:rsidRPr="004B565E">
        <w:rPr>
          <w:lang w:val="en-US" w:eastAsia="zh-CN"/>
        </w:rPr>
        <w:t xml:space="preserve">In this contribution, we share our views about </w:t>
      </w:r>
      <w:r w:rsidRPr="003C5126">
        <w:rPr>
          <w:lang w:val="en-US" w:eastAsia="zh-CN"/>
        </w:rPr>
        <w:t xml:space="preserve">NR </w:t>
      </w:r>
      <w:r w:rsidR="00FA35C4">
        <w:rPr>
          <w:lang w:val="en-US" w:eastAsia="zh-CN"/>
        </w:rPr>
        <w:t>BS</w:t>
      </w:r>
      <w:r w:rsidRPr="003C5126">
        <w:rPr>
          <w:lang w:val="en-US" w:eastAsia="zh-CN"/>
        </w:rPr>
        <w:t xml:space="preserve"> ATG demodulation requirements.</w:t>
      </w:r>
    </w:p>
    <w:p w14:paraId="4B381C34" w14:textId="18365F70" w:rsidR="00EA7C2F" w:rsidRDefault="00EA7C2F" w:rsidP="00D46BD4">
      <w:pPr>
        <w:pStyle w:val="1"/>
        <w:rPr>
          <w:lang w:val="en-US" w:eastAsia="zh-CN"/>
        </w:rPr>
      </w:pPr>
      <w:r>
        <w:rPr>
          <w:rFonts w:hint="eastAsia"/>
          <w:lang w:val="en-US" w:eastAsia="zh-CN"/>
        </w:rPr>
        <w:t>D</w:t>
      </w:r>
      <w:r>
        <w:rPr>
          <w:lang w:val="en-US" w:eastAsia="zh-CN"/>
        </w:rPr>
        <w:t>iscussion</w:t>
      </w:r>
    </w:p>
    <w:p w14:paraId="78F7FE1C" w14:textId="32995753" w:rsidR="001F30E9" w:rsidRDefault="001F30E9" w:rsidP="001F30E9">
      <w:pPr>
        <w:pStyle w:val="2"/>
        <w:rPr>
          <w:lang w:val="en-US" w:eastAsia="zh-CN"/>
        </w:rPr>
      </w:pPr>
      <w:r>
        <w:rPr>
          <w:rFonts w:hint="eastAsia"/>
          <w:lang w:val="en-US" w:eastAsia="zh-CN"/>
        </w:rPr>
        <w:t>T</w:t>
      </w:r>
      <w:r>
        <w:rPr>
          <w:lang w:val="en-US" w:eastAsia="zh-CN"/>
        </w:rPr>
        <w:t>est scope</w:t>
      </w:r>
    </w:p>
    <w:tbl>
      <w:tblPr>
        <w:tblStyle w:val="af4"/>
        <w:tblW w:w="0" w:type="auto"/>
        <w:tblLook w:val="04A0" w:firstRow="1" w:lastRow="0" w:firstColumn="1" w:lastColumn="0" w:noHBand="0" w:noVBand="1"/>
      </w:tblPr>
      <w:tblGrid>
        <w:gridCol w:w="10456"/>
      </w:tblGrid>
      <w:tr w:rsidR="00FA35C4" w:rsidRPr="00097E32" w14:paraId="5BA8CE15" w14:textId="77777777" w:rsidTr="00FA35C4">
        <w:tc>
          <w:tcPr>
            <w:tcW w:w="10456" w:type="dxa"/>
          </w:tcPr>
          <w:p w14:paraId="262ADED8" w14:textId="77777777" w:rsidR="00097E32" w:rsidRPr="00097E32" w:rsidRDefault="00097E32" w:rsidP="00097E32">
            <w:pPr>
              <w:numPr>
                <w:ilvl w:val="0"/>
                <w:numId w:val="5"/>
              </w:numPr>
              <w:autoSpaceDN w:val="0"/>
              <w:spacing w:after="120"/>
              <w:ind w:left="1212"/>
              <w:rPr>
                <w:rFonts w:cs="宋体"/>
                <w:i/>
                <w:sz w:val="21"/>
                <w:szCs w:val="21"/>
                <w:lang w:eastAsia="zh-CN"/>
              </w:rPr>
            </w:pPr>
            <w:r w:rsidRPr="00097E32">
              <w:rPr>
                <w:rFonts w:cs="宋体"/>
                <w:i/>
                <w:sz w:val="21"/>
                <w:szCs w:val="21"/>
                <w:lang w:val="en-US" w:eastAsia="zh-CN"/>
              </w:rPr>
              <w:t>FFS For PUSCH and PUCCH</w:t>
            </w:r>
          </w:p>
          <w:p w14:paraId="55B3C548" w14:textId="77777777" w:rsidR="00097E32" w:rsidRPr="00097E32" w:rsidRDefault="00097E32" w:rsidP="00097E32">
            <w:pPr>
              <w:numPr>
                <w:ilvl w:val="1"/>
                <w:numId w:val="5"/>
              </w:numPr>
              <w:autoSpaceDN w:val="0"/>
              <w:spacing w:after="120"/>
              <w:ind w:left="1932"/>
              <w:rPr>
                <w:rFonts w:cs="宋体"/>
                <w:i/>
                <w:sz w:val="21"/>
                <w:szCs w:val="21"/>
                <w:lang w:val="en-US" w:eastAsia="zh-CN"/>
              </w:rPr>
            </w:pPr>
            <w:r w:rsidRPr="00097E32">
              <w:rPr>
                <w:rFonts w:cs="宋体"/>
                <w:i/>
                <w:sz w:val="21"/>
                <w:szCs w:val="21"/>
                <w:lang w:val="en-US" w:eastAsia="zh-CN"/>
              </w:rPr>
              <w:t xml:space="preserve">Option 1: </w:t>
            </w:r>
          </w:p>
          <w:p w14:paraId="6CA43990" w14:textId="77777777" w:rsidR="00097E32" w:rsidRPr="00097E32" w:rsidRDefault="00097E32" w:rsidP="00097E32">
            <w:pPr>
              <w:numPr>
                <w:ilvl w:val="2"/>
                <w:numId w:val="5"/>
              </w:numPr>
              <w:autoSpaceDN w:val="0"/>
              <w:spacing w:after="120"/>
              <w:ind w:left="2652"/>
              <w:rPr>
                <w:rFonts w:cs="宋体"/>
                <w:i/>
                <w:sz w:val="21"/>
                <w:szCs w:val="21"/>
                <w:lang w:val="en-US" w:eastAsia="zh-CN"/>
              </w:rPr>
            </w:pPr>
            <w:r w:rsidRPr="00097E32">
              <w:rPr>
                <w:rFonts w:cs="宋体"/>
                <w:i/>
                <w:sz w:val="21"/>
                <w:szCs w:val="21"/>
                <w:lang w:val="en-US" w:eastAsia="zh-CN"/>
              </w:rPr>
              <w:t>PUSCH</w:t>
            </w:r>
          </w:p>
          <w:p w14:paraId="7341446B" w14:textId="77777777" w:rsidR="00097E32" w:rsidRPr="00097E32" w:rsidRDefault="00097E32" w:rsidP="00097E32">
            <w:pPr>
              <w:numPr>
                <w:ilvl w:val="3"/>
                <w:numId w:val="5"/>
              </w:numPr>
              <w:autoSpaceDN w:val="0"/>
              <w:spacing w:after="120"/>
              <w:ind w:left="3372"/>
              <w:rPr>
                <w:rFonts w:cs="宋体"/>
                <w:i/>
                <w:sz w:val="21"/>
                <w:szCs w:val="21"/>
                <w:lang w:val="en-US" w:eastAsia="zh-CN"/>
              </w:rPr>
            </w:pPr>
            <w:r w:rsidRPr="00097E32">
              <w:rPr>
                <w:rFonts w:cs="宋体"/>
                <w:i/>
                <w:sz w:val="21"/>
                <w:szCs w:val="21"/>
                <w:lang w:val="en-US" w:eastAsia="zh-CN"/>
              </w:rPr>
              <w:t>Normal PUSCH with CP-OFDM with down selection</w:t>
            </w:r>
          </w:p>
          <w:p w14:paraId="29EAA77F" w14:textId="77777777" w:rsidR="00097E32" w:rsidRPr="00097E32" w:rsidRDefault="00097E32" w:rsidP="00097E32">
            <w:pPr>
              <w:numPr>
                <w:ilvl w:val="3"/>
                <w:numId w:val="5"/>
              </w:numPr>
              <w:autoSpaceDN w:val="0"/>
              <w:spacing w:after="120"/>
              <w:ind w:left="3372"/>
              <w:rPr>
                <w:rFonts w:cs="宋体"/>
                <w:i/>
                <w:sz w:val="21"/>
                <w:szCs w:val="21"/>
                <w:lang w:val="en-US" w:eastAsia="zh-CN"/>
              </w:rPr>
            </w:pPr>
            <w:r w:rsidRPr="00097E32">
              <w:rPr>
                <w:rFonts w:cs="宋体"/>
                <w:i/>
                <w:sz w:val="21"/>
                <w:szCs w:val="21"/>
                <w:lang w:val="en-US" w:eastAsia="zh-CN"/>
              </w:rPr>
              <w:t>UCI multiplexed on PUSCH</w:t>
            </w:r>
          </w:p>
          <w:p w14:paraId="2A2878E6" w14:textId="77777777" w:rsidR="00097E32" w:rsidRPr="00097E32" w:rsidRDefault="00097E32" w:rsidP="00097E32">
            <w:pPr>
              <w:numPr>
                <w:ilvl w:val="3"/>
                <w:numId w:val="5"/>
              </w:numPr>
              <w:autoSpaceDN w:val="0"/>
              <w:spacing w:after="120"/>
              <w:ind w:left="3372"/>
              <w:rPr>
                <w:rFonts w:cs="宋体"/>
                <w:i/>
                <w:sz w:val="21"/>
                <w:szCs w:val="21"/>
                <w:lang w:val="en-US" w:eastAsia="zh-CN"/>
              </w:rPr>
            </w:pPr>
            <w:r w:rsidRPr="00097E32">
              <w:rPr>
                <w:rFonts w:cs="宋体"/>
                <w:i/>
                <w:sz w:val="21"/>
                <w:szCs w:val="21"/>
                <w:lang w:val="en-US" w:eastAsia="zh-CN"/>
              </w:rPr>
              <w:t xml:space="preserve">PUSCH for 2-step RA type </w:t>
            </w:r>
          </w:p>
          <w:p w14:paraId="6DB2C726" w14:textId="77777777" w:rsidR="00097E32" w:rsidRPr="00097E32" w:rsidRDefault="00097E32" w:rsidP="00097E32">
            <w:pPr>
              <w:numPr>
                <w:ilvl w:val="2"/>
                <w:numId w:val="5"/>
              </w:numPr>
              <w:autoSpaceDN w:val="0"/>
              <w:spacing w:after="120"/>
              <w:ind w:left="2652"/>
              <w:rPr>
                <w:rFonts w:cs="宋体"/>
                <w:i/>
                <w:sz w:val="21"/>
                <w:szCs w:val="21"/>
                <w:lang w:val="en-US" w:eastAsia="zh-CN"/>
              </w:rPr>
            </w:pPr>
            <w:r w:rsidRPr="00097E32">
              <w:rPr>
                <w:rFonts w:cs="宋体"/>
                <w:i/>
                <w:sz w:val="21"/>
                <w:szCs w:val="21"/>
                <w:lang w:val="en-US" w:eastAsia="zh-CN"/>
              </w:rPr>
              <w:t>PUCCH</w:t>
            </w:r>
          </w:p>
          <w:p w14:paraId="7E8EF476" w14:textId="77777777" w:rsidR="00097E32" w:rsidRPr="00097E32" w:rsidRDefault="00097E32" w:rsidP="00097E32">
            <w:pPr>
              <w:numPr>
                <w:ilvl w:val="3"/>
                <w:numId w:val="5"/>
              </w:numPr>
              <w:autoSpaceDN w:val="0"/>
              <w:spacing w:after="120"/>
              <w:ind w:left="3372"/>
              <w:rPr>
                <w:rFonts w:cs="宋体"/>
                <w:i/>
                <w:sz w:val="21"/>
                <w:szCs w:val="21"/>
                <w:lang w:val="en-US" w:eastAsia="zh-CN"/>
              </w:rPr>
            </w:pPr>
            <w:r w:rsidRPr="00097E32">
              <w:rPr>
                <w:rFonts w:cs="宋体"/>
                <w:i/>
                <w:sz w:val="21"/>
                <w:szCs w:val="21"/>
                <w:lang w:val="en-US" w:eastAsia="zh-CN"/>
              </w:rPr>
              <w:t>DTX to ACK probability</w:t>
            </w:r>
          </w:p>
          <w:p w14:paraId="4D455637" w14:textId="77777777" w:rsidR="00097E32" w:rsidRPr="00097E32" w:rsidRDefault="00097E32" w:rsidP="00097E32">
            <w:pPr>
              <w:numPr>
                <w:ilvl w:val="3"/>
                <w:numId w:val="5"/>
              </w:numPr>
              <w:autoSpaceDN w:val="0"/>
              <w:spacing w:after="120"/>
              <w:ind w:left="3372"/>
              <w:rPr>
                <w:rFonts w:cs="宋体"/>
                <w:i/>
                <w:sz w:val="21"/>
                <w:szCs w:val="21"/>
                <w:lang w:val="en-US" w:eastAsia="zh-CN"/>
              </w:rPr>
            </w:pPr>
            <w:r w:rsidRPr="00097E32">
              <w:rPr>
                <w:rFonts w:cs="宋体"/>
                <w:i/>
                <w:sz w:val="21"/>
                <w:szCs w:val="21"/>
                <w:lang w:val="en-US" w:eastAsia="zh-CN"/>
              </w:rPr>
              <w:t>Normal PUCCH format 0/1/2/3/4</w:t>
            </w:r>
          </w:p>
          <w:p w14:paraId="780965DA" w14:textId="77777777" w:rsidR="00097E32" w:rsidRPr="00097E32" w:rsidRDefault="00097E32" w:rsidP="00097E32">
            <w:pPr>
              <w:numPr>
                <w:ilvl w:val="1"/>
                <w:numId w:val="5"/>
              </w:numPr>
              <w:autoSpaceDN w:val="0"/>
              <w:spacing w:after="120"/>
              <w:ind w:left="1932"/>
              <w:rPr>
                <w:rFonts w:cs="宋体"/>
                <w:i/>
                <w:sz w:val="21"/>
                <w:szCs w:val="21"/>
                <w:lang w:val="en-US" w:eastAsia="zh-CN"/>
              </w:rPr>
            </w:pPr>
            <w:r w:rsidRPr="00097E32">
              <w:rPr>
                <w:rFonts w:cs="宋体"/>
                <w:i/>
                <w:sz w:val="21"/>
                <w:szCs w:val="21"/>
                <w:lang w:val="en-US" w:eastAsia="zh-CN"/>
              </w:rPr>
              <w:t xml:space="preserve">Option 2: Define new dedicated requirements for PUSCH/PUCCH for AGWN channel model </w:t>
            </w:r>
          </w:p>
          <w:p w14:paraId="1B954F4A" w14:textId="77777777" w:rsidR="00097E32" w:rsidRPr="00097E32" w:rsidRDefault="00097E32" w:rsidP="00097E32">
            <w:pPr>
              <w:numPr>
                <w:ilvl w:val="1"/>
                <w:numId w:val="5"/>
              </w:numPr>
              <w:autoSpaceDN w:val="0"/>
              <w:spacing w:after="120"/>
              <w:ind w:left="1932"/>
              <w:rPr>
                <w:rFonts w:cs="宋体"/>
                <w:i/>
                <w:sz w:val="21"/>
                <w:szCs w:val="21"/>
                <w:lang w:val="en-US" w:eastAsia="zh-CN"/>
              </w:rPr>
            </w:pPr>
            <w:r w:rsidRPr="00097E32">
              <w:rPr>
                <w:rFonts w:cs="宋体"/>
                <w:i/>
                <w:sz w:val="21"/>
                <w:szCs w:val="21"/>
                <w:lang w:val="en-US" w:eastAsia="zh-CN"/>
              </w:rPr>
              <w:t xml:space="preserve">Option 3: </w:t>
            </w:r>
            <w:r w:rsidRPr="00097E32">
              <w:rPr>
                <w:rFonts w:eastAsia="Yu Mincho" w:cs="宋体"/>
                <w:i/>
                <w:sz w:val="21"/>
                <w:szCs w:val="21"/>
                <w:lang w:val="en-US" w:eastAsia="zh-CN"/>
              </w:rPr>
              <w:t xml:space="preserve">Define new incremental requirements dedicated for ATG BS, i.e. a BS supporting ATG feature should pass both the existing requirements and the new dedicated requirements for ATG based on manufacture declaration. </w:t>
            </w:r>
          </w:p>
          <w:p w14:paraId="4A0F7D5C" w14:textId="77777777" w:rsidR="00097E32" w:rsidRPr="00097E32" w:rsidRDefault="00097E32" w:rsidP="00097E32">
            <w:pPr>
              <w:numPr>
                <w:ilvl w:val="0"/>
                <w:numId w:val="5"/>
              </w:numPr>
              <w:autoSpaceDN w:val="0"/>
              <w:spacing w:after="120"/>
              <w:ind w:left="1212"/>
              <w:rPr>
                <w:rFonts w:cs="宋体"/>
                <w:i/>
                <w:sz w:val="21"/>
                <w:szCs w:val="21"/>
                <w:lang w:val="en-US" w:eastAsia="zh-CN"/>
              </w:rPr>
            </w:pPr>
            <w:r w:rsidRPr="00097E32">
              <w:rPr>
                <w:rFonts w:cs="宋体"/>
                <w:i/>
                <w:sz w:val="21"/>
                <w:szCs w:val="21"/>
                <w:lang w:val="en-US" w:eastAsia="zh-CN"/>
              </w:rPr>
              <w:t>FFS For PRACH</w:t>
            </w:r>
          </w:p>
          <w:p w14:paraId="4F490418" w14:textId="77777777" w:rsidR="00097E32" w:rsidRPr="00097E32" w:rsidRDefault="00097E32" w:rsidP="00097E32">
            <w:pPr>
              <w:numPr>
                <w:ilvl w:val="1"/>
                <w:numId w:val="5"/>
              </w:numPr>
              <w:autoSpaceDN w:val="0"/>
              <w:spacing w:after="120"/>
              <w:ind w:left="1932"/>
              <w:rPr>
                <w:rFonts w:cs="宋体"/>
                <w:i/>
                <w:sz w:val="21"/>
                <w:szCs w:val="21"/>
                <w:lang w:val="en-US" w:eastAsia="zh-CN"/>
              </w:rPr>
            </w:pPr>
            <w:r w:rsidRPr="00097E32">
              <w:rPr>
                <w:rFonts w:cs="宋体"/>
                <w:i/>
                <w:sz w:val="21"/>
                <w:szCs w:val="21"/>
                <w:lang w:val="en-US" w:eastAsia="zh-CN"/>
              </w:rPr>
              <w:t xml:space="preserve">Option 1: </w:t>
            </w:r>
          </w:p>
          <w:p w14:paraId="3F2EE61C" w14:textId="77777777" w:rsidR="00097E32" w:rsidRPr="00097E32" w:rsidRDefault="00097E32" w:rsidP="00097E32">
            <w:pPr>
              <w:numPr>
                <w:ilvl w:val="2"/>
                <w:numId w:val="5"/>
              </w:numPr>
              <w:autoSpaceDN w:val="0"/>
              <w:spacing w:after="120"/>
              <w:ind w:left="2652"/>
              <w:rPr>
                <w:rFonts w:cs="宋体"/>
                <w:i/>
                <w:sz w:val="21"/>
                <w:szCs w:val="21"/>
                <w:lang w:val="en-US" w:eastAsia="zh-CN"/>
              </w:rPr>
            </w:pPr>
            <w:r w:rsidRPr="00097E32">
              <w:rPr>
                <w:rFonts w:cs="宋体"/>
                <w:i/>
                <w:sz w:val="21"/>
                <w:szCs w:val="21"/>
                <w:lang w:val="en-US" w:eastAsia="zh-CN"/>
              </w:rPr>
              <w:t>False alarm probability</w:t>
            </w:r>
          </w:p>
          <w:p w14:paraId="053E8E67" w14:textId="77777777" w:rsidR="00097E32" w:rsidRPr="00097E32" w:rsidRDefault="00097E32" w:rsidP="00097E32">
            <w:pPr>
              <w:numPr>
                <w:ilvl w:val="2"/>
                <w:numId w:val="5"/>
              </w:numPr>
              <w:autoSpaceDN w:val="0"/>
              <w:spacing w:after="120"/>
              <w:ind w:left="2652"/>
              <w:rPr>
                <w:rFonts w:cs="宋体"/>
                <w:i/>
                <w:sz w:val="21"/>
                <w:szCs w:val="21"/>
                <w:lang w:val="en-US" w:eastAsia="zh-CN"/>
              </w:rPr>
            </w:pPr>
            <w:r w:rsidRPr="00097E32">
              <w:rPr>
                <w:rFonts w:cs="宋体"/>
                <w:i/>
                <w:sz w:val="21"/>
                <w:szCs w:val="21"/>
                <w:lang w:val="en-US" w:eastAsia="zh-CN"/>
              </w:rPr>
              <w:t xml:space="preserve">Normal mode PRACH detection </w:t>
            </w:r>
          </w:p>
          <w:p w14:paraId="4BE9AACF" w14:textId="77777777" w:rsidR="00097E32" w:rsidRPr="00097E32" w:rsidRDefault="00097E32" w:rsidP="00097E32">
            <w:pPr>
              <w:numPr>
                <w:ilvl w:val="2"/>
                <w:numId w:val="5"/>
              </w:numPr>
              <w:autoSpaceDN w:val="0"/>
              <w:spacing w:after="120"/>
              <w:ind w:left="2652"/>
              <w:rPr>
                <w:rFonts w:cs="宋体"/>
                <w:i/>
                <w:sz w:val="21"/>
                <w:szCs w:val="21"/>
                <w:lang w:val="en-US" w:eastAsia="zh-CN"/>
              </w:rPr>
            </w:pPr>
            <w:r w:rsidRPr="00097E32">
              <w:rPr>
                <w:rFonts w:eastAsia="Yu Mincho" w:cs="宋体"/>
                <w:i/>
                <w:sz w:val="21"/>
                <w:szCs w:val="21"/>
                <w:lang w:val="en-US" w:eastAsia="zh-CN"/>
              </w:rPr>
              <w:t>Reuse legacy TN BS PRACH format 0, A1/A2/A3/B4/C0/C2 demodulation requirements for ATG BS PRACH.</w:t>
            </w:r>
          </w:p>
          <w:p w14:paraId="5E4A932D" w14:textId="77777777" w:rsidR="00097E32" w:rsidRPr="00097E32" w:rsidRDefault="00097E32" w:rsidP="00097E32">
            <w:pPr>
              <w:numPr>
                <w:ilvl w:val="1"/>
                <w:numId w:val="5"/>
              </w:numPr>
              <w:autoSpaceDN w:val="0"/>
              <w:spacing w:after="120"/>
              <w:ind w:left="1932"/>
              <w:rPr>
                <w:rFonts w:cs="宋体"/>
                <w:i/>
                <w:sz w:val="21"/>
                <w:szCs w:val="21"/>
                <w:lang w:val="en-US" w:eastAsia="zh-CN"/>
              </w:rPr>
            </w:pPr>
            <w:r w:rsidRPr="00097E32">
              <w:rPr>
                <w:rFonts w:cs="宋体"/>
                <w:i/>
                <w:sz w:val="21"/>
                <w:szCs w:val="21"/>
                <w:lang w:val="en-US" w:eastAsia="zh-CN"/>
              </w:rPr>
              <w:t>Option 2:</w:t>
            </w:r>
          </w:p>
          <w:p w14:paraId="6DFD063A" w14:textId="77777777" w:rsidR="00097E32" w:rsidRPr="00097E32" w:rsidRDefault="00097E32" w:rsidP="00097E32">
            <w:pPr>
              <w:numPr>
                <w:ilvl w:val="2"/>
                <w:numId w:val="5"/>
              </w:numPr>
              <w:autoSpaceDN w:val="0"/>
              <w:spacing w:after="120"/>
              <w:ind w:left="2652"/>
              <w:rPr>
                <w:rFonts w:cs="宋体"/>
                <w:i/>
                <w:sz w:val="21"/>
                <w:szCs w:val="21"/>
                <w:lang w:val="en-US" w:eastAsia="zh-CN"/>
              </w:rPr>
            </w:pPr>
            <w:r w:rsidRPr="00097E32">
              <w:rPr>
                <w:rFonts w:cs="宋体"/>
                <w:i/>
                <w:sz w:val="21"/>
                <w:szCs w:val="21"/>
                <w:lang w:val="en-US" w:eastAsia="zh-CN"/>
              </w:rPr>
              <w:lastRenderedPageBreak/>
              <w:t>Consider both long and short formats for ATG. Format 0, A2, B4 and C2 can be the starting point.</w:t>
            </w:r>
          </w:p>
          <w:p w14:paraId="1EE4D9F4" w14:textId="77777777" w:rsidR="00097E32" w:rsidRPr="00097E32" w:rsidRDefault="00097E32" w:rsidP="00097E32">
            <w:pPr>
              <w:numPr>
                <w:ilvl w:val="1"/>
                <w:numId w:val="5"/>
              </w:numPr>
              <w:autoSpaceDN w:val="0"/>
              <w:spacing w:after="120"/>
              <w:ind w:left="1932"/>
              <w:rPr>
                <w:rFonts w:cs="宋体"/>
                <w:i/>
                <w:sz w:val="21"/>
                <w:szCs w:val="21"/>
                <w:lang w:val="en-US" w:eastAsia="zh-CN"/>
              </w:rPr>
            </w:pPr>
            <w:r w:rsidRPr="00097E32">
              <w:rPr>
                <w:rFonts w:cs="宋体"/>
                <w:i/>
                <w:sz w:val="21"/>
                <w:szCs w:val="21"/>
                <w:lang w:val="en-US" w:eastAsia="zh-CN"/>
              </w:rPr>
              <w:t xml:space="preserve">Option 3: Only consider long format 0 for PRACH. </w:t>
            </w:r>
          </w:p>
          <w:p w14:paraId="4C8A3B49" w14:textId="77777777" w:rsidR="00097E32" w:rsidRPr="00097E32" w:rsidRDefault="00097E32" w:rsidP="00097E32">
            <w:pPr>
              <w:numPr>
                <w:ilvl w:val="1"/>
                <w:numId w:val="5"/>
              </w:numPr>
              <w:autoSpaceDN w:val="0"/>
              <w:spacing w:after="120"/>
              <w:ind w:left="1932"/>
              <w:rPr>
                <w:rFonts w:cs="宋体"/>
                <w:i/>
                <w:sz w:val="21"/>
                <w:szCs w:val="21"/>
                <w:lang w:val="en-US" w:eastAsia="zh-CN"/>
              </w:rPr>
            </w:pPr>
            <w:r w:rsidRPr="00097E32">
              <w:rPr>
                <w:rFonts w:cs="宋体"/>
                <w:i/>
                <w:sz w:val="21"/>
                <w:szCs w:val="21"/>
                <w:lang w:val="en-US" w:eastAsia="zh-CN"/>
              </w:rPr>
              <w:t xml:space="preserve">Option 4: </w:t>
            </w:r>
          </w:p>
          <w:p w14:paraId="6E112A98" w14:textId="77777777" w:rsidR="00097E32" w:rsidRPr="00097E32" w:rsidRDefault="00097E32" w:rsidP="00097E32">
            <w:pPr>
              <w:numPr>
                <w:ilvl w:val="2"/>
                <w:numId w:val="5"/>
              </w:numPr>
              <w:autoSpaceDN w:val="0"/>
              <w:spacing w:after="120"/>
              <w:ind w:left="2652"/>
              <w:rPr>
                <w:rFonts w:cs="宋体"/>
                <w:i/>
                <w:sz w:val="21"/>
                <w:szCs w:val="21"/>
                <w:lang w:val="en-US" w:eastAsia="zh-CN"/>
              </w:rPr>
            </w:pPr>
            <w:r w:rsidRPr="00097E32">
              <w:rPr>
                <w:rFonts w:cs="宋体"/>
                <w:i/>
                <w:sz w:val="21"/>
                <w:szCs w:val="21"/>
                <w:lang w:val="en-US" w:eastAsia="zh-CN"/>
              </w:rPr>
              <w:t xml:space="preserve">Define new incremental requirements dedicated for ATG BS, i.e. a BS supporting ATG feature should pass both the existing requirements and the new dedicated requirements for ATG based on manufacture declaration. </w:t>
            </w:r>
          </w:p>
          <w:p w14:paraId="239C0993" w14:textId="77777777" w:rsidR="00097E32" w:rsidRPr="00097E32" w:rsidRDefault="00097E32" w:rsidP="00097E32">
            <w:pPr>
              <w:numPr>
                <w:ilvl w:val="2"/>
                <w:numId w:val="5"/>
              </w:numPr>
              <w:autoSpaceDN w:val="0"/>
              <w:spacing w:after="120"/>
              <w:ind w:left="2652"/>
              <w:rPr>
                <w:rFonts w:cs="宋体"/>
                <w:i/>
                <w:sz w:val="21"/>
                <w:szCs w:val="21"/>
                <w:lang w:val="en-US" w:eastAsia="zh-CN"/>
              </w:rPr>
            </w:pPr>
            <w:r w:rsidRPr="00097E32">
              <w:rPr>
                <w:rFonts w:cs="宋体"/>
                <w:i/>
                <w:sz w:val="21"/>
                <w:szCs w:val="21"/>
                <w:lang w:val="en-US" w:eastAsia="zh-CN"/>
              </w:rPr>
              <w:t xml:space="preserve">Select the same formats as NTN for ATG BS demodulation requirements, i.e. preamble format 0, 2, B4 and C2. </w:t>
            </w:r>
          </w:p>
          <w:p w14:paraId="51BD0655" w14:textId="0325B179" w:rsidR="00097E32" w:rsidRPr="00097E32" w:rsidRDefault="00097E32" w:rsidP="00097E32">
            <w:pPr>
              <w:numPr>
                <w:ilvl w:val="1"/>
                <w:numId w:val="5"/>
              </w:numPr>
              <w:autoSpaceDN w:val="0"/>
              <w:spacing w:after="120"/>
              <w:ind w:left="1932"/>
              <w:rPr>
                <w:rFonts w:cs="宋体"/>
                <w:i/>
                <w:sz w:val="21"/>
                <w:szCs w:val="21"/>
                <w:lang w:val="en-US" w:eastAsia="zh-CN"/>
              </w:rPr>
            </w:pPr>
            <w:r w:rsidRPr="00097E32">
              <w:rPr>
                <w:rFonts w:cs="宋体"/>
                <w:i/>
                <w:sz w:val="21"/>
                <w:szCs w:val="21"/>
                <w:lang w:val="en-US" w:eastAsia="zh-CN"/>
              </w:rPr>
              <w:t>Option 5: Existing requirement with format 0 with 625Hz doppler frequency can be applied for ATG scenario</w:t>
            </w:r>
          </w:p>
        </w:tc>
      </w:tr>
    </w:tbl>
    <w:p w14:paraId="3FB7D555" w14:textId="3D825C8D" w:rsidR="00FA35C4" w:rsidRDefault="00FA35C4" w:rsidP="00FA35C4">
      <w:pPr>
        <w:rPr>
          <w:lang w:val="en-US" w:eastAsia="zh-CN"/>
        </w:rPr>
      </w:pPr>
    </w:p>
    <w:p w14:paraId="1F35E235" w14:textId="568E86EE" w:rsidR="00E86A14" w:rsidRDefault="00E02909" w:rsidP="00C741A8">
      <w:pPr>
        <w:rPr>
          <w:lang w:val="en-US" w:eastAsia="zh-CN"/>
        </w:rPr>
      </w:pPr>
      <w:r w:rsidRPr="00E02909">
        <w:rPr>
          <w:lang w:val="en-US" w:eastAsia="zh-CN"/>
        </w:rPr>
        <w:t>For PUSCH and PUCCH,</w:t>
      </w:r>
      <w:r>
        <w:rPr>
          <w:lang w:val="en-US" w:eastAsia="zh-CN"/>
        </w:rPr>
        <w:t xml:space="preserve"> c</w:t>
      </w:r>
      <w:r w:rsidR="00E86A14">
        <w:rPr>
          <w:lang w:val="en-US" w:eastAsia="zh-CN"/>
        </w:rPr>
        <w:t>onsider</w:t>
      </w:r>
      <w:r w:rsidR="00832E9C" w:rsidRPr="00832E9C">
        <w:t xml:space="preserve"> </w:t>
      </w:r>
      <w:r w:rsidR="00832E9C" w:rsidRPr="00832E9C">
        <w:rPr>
          <w:lang w:val="en-US" w:eastAsia="zh-CN"/>
        </w:rPr>
        <w:t>single path AWGN channel with doppler</w:t>
      </w:r>
      <w:r w:rsidR="00F75F8E">
        <w:rPr>
          <w:lang w:val="en-US" w:eastAsia="zh-CN"/>
        </w:rPr>
        <w:t xml:space="preserve"> channel model is assumed for the ATG scenario</w:t>
      </w:r>
      <w:r>
        <w:rPr>
          <w:lang w:val="en-US" w:eastAsia="zh-CN"/>
        </w:rPr>
        <w:t xml:space="preserve">, </w:t>
      </w:r>
      <w:r w:rsidRPr="00E02909">
        <w:rPr>
          <w:lang w:val="en-US" w:eastAsia="zh-CN"/>
        </w:rPr>
        <w:t>that is simpler than the fading channel</w:t>
      </w:r>
      <w:r>
        <w:rPr>
          <w:lang w:val="en-US" w:eastAsia="zh-CN"/>
        </w:rPr>
        <w:t xml:space="preserve"> from UE processing point of view,</w:t>
      </w:r>
      <w:r w:rsidR="008B7206">
        <w:rPr>
          <w:lang w:val="en-US" w:eastAsia="zh-CN"/>
        </w:rPr>
        <w:t xml:space="preserve"> </w:t>
      </w:r>
      <w:r w:rsidR="00616B1C">
        <w:rPr>
          <w:lang w:val="en-US" w:eastAsia="zh-CN"/>
        </w:rPr>
        <w:t xml:space="preserve">we don’t think it necessary to define </w:t>
      </w:r>
      <w:r w:rsidR="00616B1C" w:rsidRPr="00616B1C">
        <w:rPr>
          <w:lang w:val="en-US" w:eastAsia="zh-CN"/>
        </w:rPr>
        <w:t>new incremental requirements dedicated for ATG BS</w:t>
      </w:r>
      <w:r w:rsidR="00616B1C">
        <w:rPr>
          <w:lang w:val="en-US" w:eastAsia="zh-CN"/>
        </w:rPr>
        <w:t>,</w:t>
      </w:r>
      <w:r>
        <w:rPr>
          <w:lang w:val="en-US" w:eastAsia="zh-CN"/>
        </w:rPr>
        <w:t xml:space="preserve"> </w:t>
      </w:r>
      <w:r w:rsidR="00616B1C">
        <w:rPr>
          <w:lang w:val="en-US" w:eastAsia="zh-CN"/>
        </w:rPr>
        <w:t>the existing legacy TN requirements can be reused.</w:t>
      </w:r>
      <w:r>
        <w:rPr>
          <w:lang w:val="en-US" w:eastAsia="zh-CN"/>
        </w:rPr>
        <w:t xml:space="preserve"> </w:t>
      </w:r>
      <w:r w:rsidR="003971DB">
        <w:rPr>
          <w:lang w:val="en-US" w:eastAsia="zh-CN"/>
        </w:rPr>
        <w:t>In addition,</w:t>
      </w:r>
      <w:r w:rsidR="00AB25D0">
        <w:rPr>
          <w:lang w:val="en-US" w:eastAsia="zh-CN"/>
        </w:rPr>
        <w:t xml:space="preserve"> </w:t>
      </w:r>
      <w:r w:rsidR="003971DB">
        <w:rPr>
          <w:lang w:val="en-US" w:eastAsia="zh-CN"/>
        </w:rPr>
        <w:t>we don’t think it necessary to add limitation on the detail test scope, all features should be allowed for the</w:t>
      </w:r>
      <w:r w:rsidR="003971DB" w:rsidRPr="003971DB">
        <w:rPr>
          <w:lang w:val="en-US" w:eastAsia="zh-CN"/>
        </w:rPr>
        <w:t xml:space="preserve"> ATG </w:t>
      </w:r>
      <w:r w:rsidR="003971DB">
        <w:rPr>
          <w:lang w:val="en-US" w:eastAsia="zh-CN"/>
        </w:rPr>
        <w:t>BS</w:t>
      </w:r>
      <w:r w:rsidR="003971DB" w:rsidRPr="003971DB">
        <w:rPr>
          <w:lang w:val="en-US" w:eastAsia="zh-CN"/>
        </w:rPr>
        <w:t xml:space="preserve"> </w:t>
      </w:r>
      <w:r w:rsidR="003971DB">
        <w:rPr>
          <w:lang w:val="en-US" w:eastAsia="zh-CN"/>
        </w:rPr>
        <w:t xml:space="preserve">and which </w:t>
      </w:r>
      <w:r w:rsidR="00AB25D0">
        <w:rPr>
          <w:lang w:val="en-US" w:eastAsia="zh-CN"/>
        </w:rPr>
        <w:t xml:space="preserve">cases </w:t>
      </w:r>
      <w:r w:rsidR="003971DB">
        <w:rPr>
          <w:lang w:val="en-US" w:eastAsia="zh-CN"/>
        </w:rPr>
        <w:t>can</w:t>
      </w:r>
      <w:r w:rsidR="00AB25D0">
        <w:rPr>
          <w:lang w:val="en-US" w:eastAsia="zh-CN"/>
        </w:rPr>
        <w:t xml:space="preserve"> be tested should be based on BS manufacturer declaration.</w:t>
      </w:r>
    </w:p>
    <w:p w14:paraId="72BF293B" w14:textId="3F1B2FD3" w:rsidR="003971DB" w:rsidRDefault="003971DB" w:rsidP="003971DB">
      <w:pPr>
        <w:pStyle w:val="Proposal"/>
      </w:pPr>
      <w:r>
        <w:rPr>
          <w:rFonts w:hint="eastAsia"/>
        </w:rPr>
        <w:t>F</w:t>
      </w:r>
      <w:r>
        <w:t xml:space="preserve">or </w:t>
      </w:r>
      <w:r w:rsidRPr="003971DB">
        <w:t>PUSCH and PUCCH</w:t>
      </w:r>
      <w:r>
        <w:t xml:space="preserve">, no </w:t>
      </w:r>
      <w:r w:rsidRPr="003971DB">
        <w:t>incremental requirements dedicated for ATG BS</w:t>
      </w:r>
      <w:r>
        <w:t xml:space="preserve"> should be defined, </w:t>
      </w:r>
      <w:r w:rsidRPr="003971DB">
        <w:t>the existing legacy TN requirements can be reused.</w:t>
      </w:r>
      <w:r>
        <w:t xml:space="preserve"> A</w:t>
      </w:r>
      <w:r w:rsidRPr="003971DB">
        <w:t>ll features should be allowed for the ATG BS and which cases can be tested should be based on BS manufacturer declaration.</w:t>
      </w:r>
    </w:p>
    <w:p w14:paraId="23F8BAAB" w14:textId="59C5C893" w:rsidR="004228CF" w:rsidRDefault="00C741A8" w:rsidP="004228CF">
      <w:pPr>
        <w:rPr>
          <w:lang w:val="en-US" w:eastAsia="zh-CN"/>
        </w:rPr>
      </w:pPr>
      <w:r>
        <w:rPr>
          <w:rFonts w:hint="eastAsia"/>
          <w:lang w:val="en-US" w:eastAsia="zh-CN"/>
        </w:rPr>
        <w:t>F</w:t>
      </w:r>
      <w:r>
        <w:rPr>
          <w:lang w:val="en-US" w:eastAsia="zh-CN"/>
        </w:rPr>
        <w:t>or PRACH, it is not reasonable to select Option 3 or Option 5 since i</w:t>
      </w:r>
      <w:r w:rsidRPr="00C741A8">
        <w:rPr>
          <w:lang w:val="en-US" w:eastAsia="zh-CN"/>
        </w:rPr>
        <w:t>t is not enough to only consider PRACH format 0 from test coverage point</w:t>
      </w:r>
      <w:r>
        <w:rPr>
          <w:lang w:val="en-US" w:eastAsia="zh-CN"/>
        </w:rPr>
        <w:t xml:space="preserve"> of</w:t>
      </w:r>
      <w:r w:rsidRPr="00C741A8">
        <w:rPr>
          <w:lang w:val="en-US" w:eastAsia="zh-CN"/>
        </w:rPr>
        <w:t xml:space="preserve"> view.</w:t>
      </w:r>
      <w:r w:rsidR="00AB6FD1">
        <w:rPr>
          <w:lang w:val="en-US" w:eastAsia="zh-CN"/>
        </w:rPr>
        <w:t xml:space="preserve"> </w:t>
      </w:r>
      <w:r w:rsidR="004228CF">
        <w:rPr>
          <w:lang w:val="en-US" w:eastAsia="zh-CN"/>
        </w:rPr>
        <w:t xml:space="preserve">Considering UE </w:t>
      </w:r>
      <w:r w:rsidR="004228CF" w:rsidRPr="004228CF">
        <w:rPr>
          <w:lang w:val="en-US" w:eastAsia="zh-CN"/>
        </w:rPr>
        <w:t xml:space="preserve">pre-compensation on UL frequency shift and UL timing shift </w:t>
      </w:r>
      <w:r w:rsidR="004228CF">
        <w:rPr>
          <w:lang w:val="en-US" w:eastAsia="zh-CN"/>
        </w:rPr>
        <w:t xml:space="preserve">as baseline, all preamble formats are feasible. </w:t>
      </w:r>
      <w:r w:rsidR="00A62509">
        <w:rPr>
          <w:lang w:val="en-US" w:eastAsia="zh-CN"/>
        </w:rPr>
        <w:t>W</w:t>
      </w:r>
      <w:r w:rsidR="00A7777B">
        <w:rPr>
          <w:lang w:val="en-US" w:eastAsia="zh-CN"/>
        </w:rPr>
        <w:t xml:space="preserve">e propose to </w:t>
      </w:r>
      <w:r w:rsidR="004228CF">
        <w:rPr>
          <w:lang w:val="en-US" w:eastAsia="zh-CN"/>
        </w:rPr>
        <w:t>select</w:t>
      </w:r>
      <w:r w:rsidR="00A7777B">
        <w:rPr>
          <w:lang w:val="en-US" w:eastAsia="zh-CN"/>
        </w:rPr>
        <w:t xml:space="preserve"> the same format as </w:t>
      </w:r>
      <w:r w:rsidR="004228CF">
        <w:rPr>
          <w:lang w:val="en-US" w:eastAsia="zh-CN"/>
        </w:rPr>
        <w:t>NTN</w:t>
      </w:r>
      <w:r w:rsidR="004228CF" w:rsidRPr="004228CF">
        <w:t xml:space="preserve"> </w:t>
      </w:r>
      <w:r w:rsidR="004228CF" w:rsidRPr="004228CF">
        <w:rPr>
          <w:lang w:val="en-US" w:eastAsia="zh-CN"/>
        </w:rPr>
        <w:t>for ATG BS demodulation requirements, i.e. preamble format 0, 2, B4 and C2.</w:t>
      </w:r>
      <w:r w:rsidR="00A62509" w:rsidRPr="00A62509">
        <w:t xml:space="preserve"> </w:t>
      </w:r>
      <w:r w:rsidR="00A62509" w:rsidRPr="00A62509">
        <w:rPr>
          <w:lang w:val="en-US" w:eastAsia="zh-CN"/>
        </w:rPr>
        <w:t xml:space="preserve">In addition, the existing requirement with </w:t>
      </w:r>
      <w:r w:rsidR="001C5903">
        <w:rPr>
          <w:lang w:val="en-US" w:eastAsia="zh-CN"/>
        </w:rPr>
        <w:t xml:space="preserve">preamble </w:t>
      </w:r>
      <w:r w:rsidR="00A62509" w:rsidRPr="00A62509">
        <w:rPr>
          <w:lang w:val="en-US" w:eastAsia="zh-CN"/>
        </w:rPr>
        <w:t>format 0 with 625Hz doppler frequency is defined for restricted set type A. We do not think it necessary to define PRACH requirements with restricted set since there is no very larger doppler frequency after UL frequency shift pre-compensation.</w:t>
      </w:r>
    </w:p>
    <w:p w14:paraId="116811C3" w14:textId="44D37B75" w:rsidR="004228CF" w:rsidRDefault="00F02A25" w:rsidP="004228CF">
      <w:pPr>
        <w:pStyle w:val="Proposal"/>
      </w:pPr>
      <w:r w:rsidRPr="00F02A25">
        <w:t>For PRACH,</w:t>
      </w:r>
      <w:r>
        <w:t xml:space="preserve"> s</w:t>
      </w:r>
      <w:r w:rsidR="004228CF" w:rsidRPr="004228CF">
        <w:t>elect the same format as NTN for ATG BS demodulation requirements, i.e. preamble format 0, 2, B4 and C2.</w:t>
      </w:r>
    </w:p>
    <w:p w14:paraId="0899EC25" w14:textId="7F221A2B" w:rsidR="001C5903" w:rsidRPr="001C5903" w:rsidRDefault="001C5903" w:rsidP="001C5903">
      <w:pPr>
        <w:pStyle w:val="Proposal"/>
      </w:pPr>
      <w:r>
        <w:rPr>
          <w:rFonts w:hint="eastAsia"/>
        </w:rPr>
        <w:t>D</w:t>
      </w:r>
      <w:r>
        <w:t xml:space="preserve">o not </w:t>
      </w:r>
      <w:r w:rsidRPr="001C5903">
        <w:t>define PRACH requirements with restricted set</w:t>
      </w:r>
      <w:r>
        <w:t>.</w:t>
      </w:r>
    </w:p>
    <w:p w14:paraId="6D6F3BCD" w14:textId="2A9B4EE2" w:rsidR="000D73E1" w:rsidRDefault="000D73E1" w:rsidP="000D73E1">
      <w:pPr>
        <w:pStyle w:val="2"/>
        <w:rPr>
          <w:lang w:val="en-US" w:eastAsia="zh-CN"/>
        </w:rPr>
      </w:pPr>
      <w:r w:rsidRPr="000D73E1">
        <w:rPr>
          <w:lang w:val="en-US" w:eastAsia="zh-CN"/>
        </w:rPr>
        <w:t>Bandwidth &amp; SCS</w:t>
      </w:r>
    </w:p>
    <w:tbl>
      <w:tblPr>
        <w:tblStyle w:val="af4"/>
        <w:tblW w:w="0" w:type="auto"/>
        <w:tblLook w:val="04A0" w:firstRow="1" w:lastRow="0" w:firstColumn="1" w:lastColumn="0" w:noHBand="0" w:noVBand="1"/>
      </w:tblPr>
      <w:tblGrid>
        <w:gridCol w:w="10456"/>
      </w:tblGrid>
      <w:tr w:rsidR="000D73E1" w:rsidRPr="000D73E1" w14:paraId="694A3031" w14:textId="77777777" w:rsidTr="000D73E1">
        <w:tc>
          <w:tcPr>
            <w:tcW w:w="10456" w:type="dxa"/>
          </w:tcPr>
          <w:p w14:paraId="12BEB8C5" w14:textId="77777777" w:rsidR="000D73E1" w:rsidRPr="000D73E1" w:rsidRDefault="000D73E1" w:rsidP="000D73E1">
            <w:pPr>
              <w:numPr>
                <w:ilvl w:val="0"/>
                <w:numId w:val="5"/>
              </w:numPr>
              <w:autoSpaceDN w:val="0"/>
              <w:spacing w:after="120"/>
              <w:ind w:left="1212"/>
              <w:rPr>
                <w:rFonts w:cs="宋体"/>
                <w:i/>
                <w:sz w:val="21"/>
                <w:szCs w:val="21"/>
                <w:lang w:eastAsia="zh-CN"/>
              </w:rPr>
            </w:pPr>
            <w:r w:rsidRPr="000D73E1">
              <w:rPr>
                <w:rFonts w:cs="宋体"/>
                <w:i/>
                <w:sz w:val="21"/>
                <w:szCs w:val="21"/>
                <w:lang w:val="en-US" w:eastAsia="zh-CN"/>
              </w:rPr>
              <w:t>For FDD 15kHz</w:t>
            </w:r>
          </w:p>
          <w:p w14:paraId="39C30D72" w14:textId="77777777" w:rsidR="000D73E1" w:rsidRPr="000D73E1" w:rsidRDefault="000D73E1" w:rsidP="000D73E1">
            <w:pPr>
              <w:numPr>
                <w:ilvl w:val="1"/>
                <w:numId w:val="5"/>
              </w:numPr>
              <w:autoSpaceDN w:val="0"/>
              <w:spacing w:after="120"/>
              <w:ind w:left="1932"/>
              <w:rPr>
                <w:rFonts w:cs="宋体"/>
                <w:i/>
                <w:sz w:val="21"/>
                <w:szCs w:val="21"/>
                <w:lang w:val="en-US" w:eastAsia="zh-CN"/>
              </w:rPr>
            </w:pPr>
            <w:r w:rsidRPr="000D73E1">
              <w:rPr>
                <w:rFonts w:cs="宋体"/>
                <w:i/>
                <w:sz w:val="21"/>
                <w:szCs w:val="21"/>
                <w:lang w:val="en-US" w:eastAsia="zh-CN"/>
              </w:rPr>
              <w:t>Option 1: 5MHz, 20MHz and 40MHz</w:t>
            </w:r>
          </w:p>
          <w:p w14:paraId="0AE7AAE1" w14:textId="77777777" w:rsidR="000D73E1" w:rsidRPr="000D73E1" w:rsidRDefault="000D73E1" w:rsidP="000D73E1">
            <w:pPr>
              <w:numPr>
                <w:ilvl w:val="1"/>
                <w:numId w:val="5"/>
              </w:numPr>
              <w:autoSpaceDN w:val="0"/>
              <w:spacing w:after="120"/>
              <w:ind w:left="1932"/>
              <w:rPr>
                <w:rFonts w:cs="宋体"/>
                <w:i/>
                <w:sz w:val="21"/>
                <w:szCs w:val="21"/>
                <w:lang w:val="en-US" w:eastAsia="zh-CN"/>
              </w:rPr>
            </w:pPr>
            <w:r w:rsidRPr="000D73E1">
              <w:rPr>
                <w:rFonts w:cs="宋体"/>
                <w:i/>
                <w:sz w:val="21"/>
                <w:szCs w:val="21"/>
                <w:lang w:val="en-US" w:eastAsia="zh-CN"/>
              </w:rPr>
              <w:t>Option 2: 20MHz</w:t>
            </w:r>
          </w:p>
          <w:p w14:paraId="749332C1" w14:textId="77777777" w:rsidR="000D73E1" w:rsidRPr="000D73E1" w:rsidRDefault="000D73E1" w:rsidP="000D73E1">
            <w:pPr>
              <w:numPr>
                <w:ilvl w:val="1"/>
                <w:numId w:val="5"/>
              </w:numPr>
              <w:autoSpaceDN w:val="0"/>
              <w:spacing w:after="120"/>
              <w:ind w:left="1932"/>
              <w:rPr>
                <w:rFonts w:cs="宋体"/>
                <w:i/>
                <w:sz w:val="21"/>
                <w:szCs w:val="21"/>
                <w:lang w:val="en-US" w:eastAsia="zh-CN"/>
              </w:rPr>
            </w:pPr>
            <w:r w:rsidRPr="000D73E1">
              <w:rPr>
                <w:rFonts w:cs="宋体"/>
                <w:i/>
                <w:sz w:val="21"/>
                <w:szCs w:val="21"/>
                <w:lang w:val="en-US" w:eastAsia="zh-CN"/>
              </w:rPr>
              <w:t>Option 3: 5MHz</w:t>
            </w:r>
          </w:p>
          <w:p w14:paraId="4E0F1F15" w14:textId="77777777" w:rsidR="000D73E1" w:rsidRPr="000D73E1" w:rsidRDefault="000D73E1" w:rsidP="000D73E1">
            <w:pPr>
              <w:numPr>
                <w:ilvl w:val="0"/>
                <w:numId w:val="5"/>
              </w:numPr>
              <w:autoSpaceDN w:val="0"/>
              <w:spacing w:after="120"/>
              <w:ind w:left="1212"/>
              <w:rPr>
                <w:rFonts w:cs="宋体"/>
                <w:i/>
                <w:sz w:val="21"/>
                <w:szCs w:val="21"/>
                <w:lang w:val="en-US" w:eastAsia="zh-CN"/>
              </w:rPr>
            </w:pPr>
            <w:r w:rsidRPr="000D73E1">
              <w:rPr>
                <w:rFonts w:eastAsia="Times New Roman" w:cs="宋体"/>
                <w:i/>
                <w:sz w:val="21"/>
                <w:szCs w:val="21"/>
                <w:lang w:val="en-US" w:eastAsia="zh-CN"/>
              </w:rPr>
              <w:t>For TDD 30kHz</w:t>
            </w:r>
          </w:p>
          <w:p w14:paraId="352843F8" w14:textId="77777777" w:rsidR="000D73E1" w:rsidRPr="000D73E1" w:rsidRDefault="000D73E1" w:rsidP="000D73E1">
            <w:pPr>
              <w:numPr>
                <w:ilvl w:val="1"/>
                <w:numId w:val="5"/>
              </w:numPr>
              <w:autoSpaceDN w:val="0"/>
              <w:spacing w:after="120"/>
              <w:ind w:left="1932"/>
              <w:rPr>
                <w:rFonts w:cs="宋体"/>
                <w:i/>
                <w:sz w:val="21"/>
                <w:szCs w:val="21"/>
                <w:lang w:val="en-US" w:eastAsia="zh-CN"/>
              </w:rPr>
            </w:pPr>
            <w:r w:rsidRPr="000D73E1">
              <w:rPr>
                <w:rFonts w:cs="宋体"/>
                <w:i/>
                <w:sz w:val="21"/>
                <w:szCs w:val="21"/>
                <w:lang w:val="en-US" w:eastAsia="zh-CN"/>
              </w:rPr>
              <w:t>Option 1: 10MHz, 40MHz, 60MHz and 100MHz</w:t>
            </w:r>
          </w:p>
          <w:p w14:paraId="64C444AD" w14:textId="77777777" w:rsidR="000D73E1" w:rsidRPr="000D73E1" w:rsidRDefault="000D73E1" w:rsidP="000D73E1">
            <w:pPr>
              <w:numPr>
                <w:ilvl w:val="1"/>
                <w:numId w:val="5"/>
              </w:numPr>
              <w:autoSpaceDN w:val="0"/>
              <w:spacing w:after="120"/>
              <w:ind w:left="1932"/>
              <w:rPr>
                <w:rFonts w:cs="宋体"/>
                <w:i/>
                <w:sz w:val="21"/>
                <w:szCs w:val="21"/>
                <w:lang w:val="en-US" w:eastAsia="zh-CN"/>
              </w:rPr>
            </w:pPr>
            <w:r w:rsidRPr="000D73E1">
              <w:rPr>
                <w:rFonts w:cs="宋体"/>
                <w:i/>
                <w:sz w:val="21"/>
                <w:szCs w:val="21"/>
                <w:lang w:val="en-US" w:eastAsia="zh-CN"/>
              </w:rPr>
              <w:t xml:space="preserve">Option 2: 100MHz </w:t>
            </w:r>
          </w:p>
          <w:p w14:paraId="3B3B3417" w14:textId="62BDD5CB" w:rsidR="000D73E1" w:rsidRPr="000D73E1" w:rsidRDefault="000D73E1" w:rsidP="00FA35C4">
            <w:pPr>
              <w:numPr>
                <w:ilvl w:val="1"/>
                <w:numId w:val="5"/>
              </w:numPr>
              <w:autoSpaceDN w:val="0"/>
              <w:spacing w:after="120"/>
              <w:ind w:left="1932"/>
              <w:rPr>
                <w:rFonts w:cs="宋体"/>
                <w:i/>
                <w:sz w:val="21"/>
                <w:szCs w:val="21"/>
                <w:lang w:val="en-US" w:eastAsia="zh-CN"/>
              </w:rPr>
            </w:pPr>
            <w:r w:rsidRPr="000D73E1">
              <w:rPr>
                <w:rFonts w:cs="宋体"/>
                <w:i/>
                <w:sz w:val="21"/>
                <w:szCs w:val="21"/>
                <w:lang w:val="en-US" w:eastAsia="zh-CN"/>
              </w:rPr>
              <w:t xml:space="preserve">Option 3: 10MHz </w:t>
            </w:r>
          </w:p>
        </w:tc>
      </w:tr>
    </w:tbl>
    <w:p w14:paraId="038B3439" w14:textId="3BFF9D49" w:rsidR="000D73E1" w:rsidRDefault="000D73E1" w:rsidP="00FA35C4">
      <w:pPr>
        <w:rPr>
          <w:lang w:val="en-US" w:eastAsia="zh-CN"/>
        </w:rPr>
      </w:pPr>
    </w:p>
    <w:p w14:paraId="5473AB82" w14:textId="5EFADD9C" w:rsidR="000C1CEF" w:rsidRPr="000C1CEF" w:rsidRDefault="000C1CEF" w:rsidP="000C1CEF">
      <w:pPr>
        <w:rPr>
          <w:lang w:val="en-US" w:eastAsia="zh-CN"/>
        </w:rPr>
      </w:pPr>
      <w:r w:rsidRPr="000C1CEF">
        <w:rPr>
          <w:rFonts w:hint="eastAsia"/>
          <w:lang w:val="en-US" w:eastAsia="zh-CN"/>
        </w:rPr>
        <w:t>F</w:t>
      </w:r>
      <w:r w:rsidRPr="000C1CEF">
        <w:rPr>
          <w:lang w:val="en-US" w:eastAsia="zh-CN"/>
        </w:rPr>
        <w:t>or the bandwidth and SCS, minimum bandwidth for each SCS can be selected to reduce the simulation effort and ensure the test coverage as much as possible. From our understanding, there is negligible performance difference for the cases with same configurations but different bandwidth.</w:t>
      </w:r>
    </w:p>
    <w:p w14:paraId="7487745D" w14:textId="77777777" w:rsidR="000C1CEF" w:rsidRPr="000C1CEF" w:rsidRDefault="000C1CEF" w:rsidP="000C1CEF">
      <w:pPr>
        <w:pStyle w:val="Proposal"/>
      </w:pPr>
      <w:r w:rsidRPr="000C1CEF">
        <w:rPr>
          <w:rFonts w:hint="eastAsia"/>
        </w:rPr>
        <w:t>S</w:t>
      </w:r>
      <w:r w:rsidRPr="000C1CEF">
        <w:t>elect minimum bandwidth for each SCS for ATG BS performance requirements definition.</w:t>
      </w:r>
    </w:p>
    <w:p w14:paraId="70EBEB0C" w14:textId="4FB00B6F" w:rsidR="000D73E1" w:rsidRDefault="000D73E1" w:rsidP="000D73E1">
      <w:pPr>
        <w:pStyle w:val="2"/>
        <w:rPr>
          <w:lang w:val="en-US" w:eastAsia="zh-CN"/>
        </w:rPr>
      </w:pPr>
      <w:r w:rsidRPr="000D73E1">
        <w:rPr>
          <w:lang w:val="en-US" w:eastAsia="zh-CN"/>
        </w:rPr>
        <w:t>TDD pattern</w:t>
      </w:r>
    </w:p>
    <w:tbl>
      <w:tblPr>
        <w:tblStyle w:val="af4"/>
        <w:tblW w:w="0" w:type="auto"/>
        <w:tblLook w:val="04A0" w:firstRow="1" w:lastRow="0" w:firstColumn="1" w:lastColumn="0" w:noHBand="0" w:noVBand="1"/>
      </w:tblPr>
      <w:tblGrid>
        <w:gridCol w:w="10456"/>
      </w:tblGrid>
      <w:tr w:rsidR="000D73E1" w:rsidRPr="000D73E1" w14:paraId="2E44E676" w14:textId="77777777" w:rsidTr="000D73E1">
        <w:tc>
          <w:tcPr>
            <w:tcW w:w="10456" w:type="dxa"/>
          </w:tcPr>
          <w:p w14:paraId="1909516A" w14:textId="77777777" w:rsidR="000D73E1" w:rsidRPr="000D73E1" w:rsidRDefault="000D73E1" w:rsidP="000D73E1">
            <w:pPr>
              <w:numPr>
                <w:ilvl w:val="0"/>
                <w:numId w:val="5"/>
              </w:numPr>
              <w:autoSpaceDN w:val="0"/>
              <w:spacing w:after="120"/>
              <w:ind w:left="1212"/>
              <w:rPr>
                <w:rFonts w:cs="宋体"/>
                <w:i/>
                <w:sz w:val="21"/>
                <w:szCs w:val="21"/>
                <w:lang w:eastAsia="zh-CN"/>
              </w:rPr>
            </w:pPr>
            <w:r w:rsidRPr="000D73E1">
              <w:rPr>
                <w:rFonts w:cs="宋体"/>
                <w:i/>
                <w:sz w:val="21"/>
                <w:szCs w:val="21"/>
                <w:lang w:val="en-US" w:eastAsia="zh-CN"/>
              </w:rPr>
              <w:t xml:space="preserve">Option 1: Reusing legacy TDD pattern </w:t>
            </w:r>
          </w:p>
          <w:p w14:paraId="15851C76" w14:textId="77777777" w:rsidR="000D73E1" w:rsidRPr="000D73E1" w:rsidRDefault="000D73E1" w:rsidP="000D73E1">
            <w:pPr>
              <w:numPr>
                <w:ilvl w:val="0"/>
                <w:numId w:val="5"/>
              </w:numPr>
              <w:autoSpaceDN w:val="0"/>
              <w:spacing w:after="120"/>
              <w:ind w:left="1212"/>
              <w:rPr>
                <w:rFonts w:cs="宋体"/>
                <w:i/>
                <w:sz w:val="21"/>
                <w:szCs w:val="21"/>
                <w:lang w:val="en-US" w:eastAsia="zh-CN"/>
              </w:rPr>
            </w:pPr>
            <w:r w:rsidRPr="000D73E1">
              <w:rPr>
                <w:rFonts w:cs="宋体"/>
                <w:i/>
                <w:sz w:val="21"/>
                <w:szCs w:val="21"/>
                <w:lang w:val="en-US" w:eastAsia="zh-CN"/>
              </w:rPr>
              <w:t xml:space="preserve">Option 2: </w:t>
            </w:r>
            <w:r w:rsidRPr="000D73E1">
              <w:rPr>
                <w:rFonts w:eastAsia="Times New Roman" w:cs="宋体"/>
                <w:i/>
                <w:sz w:val="21"/>
                <w:szCs w:val="21"/>
                <w:lang w:val="en-US" w:eastAsia="zh-CN"/>
              </w:rPr>
              <w:t xml:space="preserve">Define a new TDD pattern 30D4S6U which </w:t>
            </w:r>
            <w:r w:rsidRPr="000D73E1">
              <w:rPr>
                <w:rFonts w:eastAsia="Times New Roman" w:cs="宋体"/>
                <w:b/>
                <w:bCs/>
                <w:i/>
                <w:sz w:val="21"/>
                <w:szCs w:val="21"/>
                <w:lang w:val="en-US" w:eastAsia="zh-CN"/>
              </w:rPr>
              <w:t>only applied for ATG scenario</w:t>
            </w:r>
            <w:r w:rsidRPr="000D73E1">
              <w:rPr>
                <w:rFonts w:eastAsia="Times New Roman" w:cs="宋体"/>
                <w:i/>
                <w:sz w:val="21"/>
                <w:szCs w:val="21"/>
                <w:lang w:val="en-US" w:eastAsia="zh-CN"/>
              </w:rPr>
              <w:t>.</w:t>
            </w:r>
            <w:r w:rsidRPr="000D73E1">
              <w:rPr>
                <w:rFonts w:cs="宋体"/>
                <w:i/>
                <w:sz w:val="21"/>
                <w:szCs w:val="21"/>
                <w:lang w:val="en-US" w:eastAsia="zh-CN"/>
              </w:rPr>
              <w:t xml:space="preserve"> </w:t>
            </w:r>
          </w:p>
          <w:p w14:paraId="2EA1A340" w14:textId="77777777" w:rsidR="000D73E1" w:rsidRPr="000D73E1" w:rsidRDefault="000D73E1" w:rsidP="000D73E1">
            <w:pPr>
              <w:numPr>
                <w:ilvl w:val="0"/>
                <w:numId w:val="5"/>
              </w:numPr>
              <w:autoSpaceDN w:val="0"/>
              <w:spacing w:after="120"/>
              <w:ind w:left="1212"/>
              <w:rPr>
                <w:rFonts w:cs="宋体"/>
                <w:i/>
                <w:sz w:val="21"/>
                <w:szCs w:val="21"/>
                <w:lang w:val="en-US" w:eastAsia="zh-CN"/>
              </w:rPr>
            </w:pPr>
            <w:r w:rsidRPr="000D73E1">
              <w:rPr>
                <w:rFonts w:cs="宋体"/>
                <w:i/>
                <w:sz w:val="21"/>
                <w:szCs w:val="21"/>
                <w:lang w:val="en-US" w:eastAsia="zh-CN"/>
              </w:rPr>
              <w:t xml:space="preserve">Option 3: </w:t>
            </w:r>
            <w:r w:rsidRPr="000D73E1">
              <w:rPr>
                <w:rFonts w:eastAsia="Yu Mincho" w:cs="宋体"/>
                <w:i/>
                <w:sz w:val="21"/>
                <w:szCs w:val="21"/>
                <w:lang w:val="en-US" w:eastAsia="zh-CN"/>
              </w:rPr>
              <w:t xml:space="preserve">The requirement of TDD with existing Patten can be applied for TDD with different UL-DL pattern in ATG scenario. FFS on introducing a new TDD pattern only applied for ATG scenario. </w:t>
            </w:r>
          </w:p>
          <w:p w14:paraId="4524C275" w14:textId="1BECB452" w:rsidR="000D73E1" w:rsidRPr="000D73E1" w:rsidRDefault="000D73E1" w:rsidP="00FA35C4">
            <w:pPr>
              <w:numPr>
                <w:ilvl w:val="0"/>
                <w:numId w:val="5"/>
              </w:numPr>
              <w:autoSpaceDN w:val="0"/>
              <w:spacing w:after="120"/>
              <w:ind w:left="1212"/>
              <w:rPr>
                <w:rFonts w:cs="宋体"/>
                <w:i/>
                <w:sz w:val="21"/>
                <w:szCs w:val="21"/>
                <w:lang w:val="en-US" w:eastAsia="zh-CN"/>
              </w:rPr>
            </w:pPr>
            <w:r w:rsidRPr="000D73E1">
              <w:rPr>
                <w:rFonts w:cs="宋体"/>
                <w:i/>
                <w:sz w:val="21"/>
                <w:szCs w:val="21"/>
                <w:lang w:val="en-US" w:eastAsia="zh-CN"/>
              </w:rPr>
              <w:t>Option 4: If new dedicated TDD pattern is considered, note should be added in the specification that this is pattern is for ATG scenario used only.</w:t>
            </w:r>
          </w:p>
        </w:tc>
      </w:tr>
    </w:tbl>
    <w:p w14:paraId="5D823C8A" w14:textId="078858BE" w:rsidR="000D73E1" w:rsidRDefault="000D73E1" w:rsidP="00FA35C4">
      <w:pPr>
        <w:rPr>
          <w:lang w:val="en-US" w:eastAsia="zh-CN"/>
        </w:rPr>
      </w:pPr>
    </w:p>
    <w:p w14:paraId="3F4C853A" w14:textId="3955ADD7" w:rsidR="000971FB" w:rsidRDefault="000971FB" w:rsidP="005E49CA">
      <w:r w:rsidRPr="000971FB">
        <w:t xml:space="preserve">Currently, there is no TDD patterns defined in TS 38.104 but </w:t>
      </w:r>
      <w:r w:rsidR="0092162F">
        <w:t xml:space="preserve">only </w:t>
      </w:r>
      <w:r w:rsidRPr="000971FB">
        <w:t>default TDD pattern or example TDD pattern is specified for BS performance requirements. However, all existing default TDD pattern or example TDD pattern are not feasible since that there is large timing difference between DL and UL due to large BS-UE RTT delay in ATG scenario. In last meeting, a new TDD pattern is proposed by companies to set large guard period for the switching from DL to UL. From our understanding, if new dedicated TDD pattern is considered, note should be added in the specification that this is pattern is for ATG scenario used only.</w:t>
      </w:r>
    </w:p>
    <w:p w14:paraId="63CC60E3" w14:textId="30CF22FF" w:rsidR="006D546D" w:rsidRDefault="0092162F" w:rsidP="005E49CA">
      <w:r>
        <w:rPr>
          <w:lang w:eastAsia="zh-CN"/>
        </w:rPr>
        <w:t xml:space="preserve">In addition, we would like to further study the feasibility for the new proposed </w:t>
      </w:r>
      <w:r w:rsidRPr="0092162F">
        <w:rPr>
          <w:lang w:eastAsia="zh-CN"/>
        </w:rPr>
        <w:t>TDD pattern</w:t>
      </w:r>
      <w:r>
        <w:rPr>
          <w:lang w:eastAsia="zh-CN"/>
        </w:rPr>
        <w:t xml:space="preserve">. </w:t>
      </w:r>
      <w:r w:rsidR="006D546D" w:rsidRPr="005E49CA">
        <w:rPr>
          <w:rFonts w:hint="eastAsia"/>
        </w:rPr>
        <w:t>I</w:t>
      </w:r>
      <w:r w:rsidR="006D546D" w:rsidRPr="005E49CA">
        <w:t xml:space="preserve">n current specification, the maximum feasible </w:t>
      </w:r>
      <w:r w:rsidR="006D546D" w:rsidRPr="00942E62">
        <w:rPr>
          <w:i/>
        </w:rPr>
        <w:t>DL-DataToUL-ACK</w:t>
      </w:r>
      <w:r w:rsidR="00942E62">
        <w:rPr>
          <w:i/>
        </w:rPr>
        <w:t>-r16</w:t>
      </w:r>
      <w:r w:rsidR="006D546D" w:rsidRPr="005E49CA">
        <w:t xml:space="preserve"> value is 15.</w:t>
      </w:r>
      <w:r w:rsidR="00942E62">
        <w:t xml:space="preserve"> </w:t>
      </w:r>
      <w:r w:rsidR="00942E62" w:rsidRPr="00942E62">
        <w:t xml:space="preserve">In Rel-17 there is some enhancement but the </w:t>
      </w:r>
      <w:r w:rsidR="00942E62" w:rsidRPr="00942E62">
        <w:rPr>
          <w:i/>
        </w:rPr>
        <w:t>dl-DataToUL-ACK-v1700</w:t>
      </w:r>
      <w:r w:rsidR="00942E62" w:rsidRPr="00942E62">
        <w:t xml:space="preserve"> is applicable for NTN and </w:t>
      </w:r>
      <w:r w:rsidR="00942E62" w:rsidRPr="00942E62">
        <w:rPr>
          <w:i/>
        </w:rPr>
        <w:t>dl-DataToUL-ACK-r17</w:t>
      </w:r>
      <w:r w:rsidR="00942E62" w:rsidRPr="00942E62">
        <w:t xml:space="preserve"> is applicable for up to 71 GHz. </w:t>
      </w:r>
      <w:r w:rsidR="00942E62">
        <w:t>It is</w:t>
      </w:r>
      <w:r w:rsidR="00942E62" w:rsidRPr="00942E62">
        <w:t xml:space="preserve"> not sure whether it can be directly used for ATG.</w:t>
      </w:r>
    </w:p>
    <w:p w14:paraId="4D596163" w14:textId="44B7E73C" w:rsidR="00942E62" w:rsidRPr="00942E62" w:rsidRDefault="00942E62" w:rsidP="00942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2E62">
        <w:rPr>
          <w:rFonts w:ascii="Courier New" w:eastAsia="Times New Roman" w:hAnsi="Courier New"/>
          <w:noProof/>
          <w:sz w:val="16"/>
          <w:lang w:eastAsia="en-GB"/>
        </w:rPr>
        <w:t xml:space="preserve">DL-DataToUL-ACK-r16 ::=                    </w:t>
      </w:r>
      <w:r w:rsidRPr="00942E62">
        <w:rPr>
          <w:rFonts w:ascii="Courier New" w:eastAsia="Times New Roman" w:hAnsi="Courier New"/>
          <w:noProof/>
          <w:color w:val="993366"/>
          <w:sz w:val="16"/>
          <w:lang w:eastAsia="en-GB"/>
        </w:rPr>
        <w:t>SEQUENCE</w:t>
      </w:r>
      <w:r w:rsidRPr="00942E62">
        <w:rPr>
          <w:rFonts w:ascii="Courier New" w:eastAsia="Times New Roman" w:hAnsi="Courier New"/>
          <w:noProof/>
          <w:sz w:val="16"/>
          <w:lang w:eastAsia="en-GB"/>
        </w:rPr>
        <w:t xml:space="preserve"> (</w:t>
      </w:r>
      <w:r w:rsidRPr="00942E62">
        <w:rPr>
          <w:rFonts w:ascii="Courier New" w:eastAsia="Times New Roman" w:hAnsi="Courier New"/>
          <w:noProof/>
          <w:color w:val="993366"/>
          <w:sz w:val="16"/>
          <w:lang w:eastAsia="en-GB"/>
        </w:rPr>
        <w:t>SIZE</w:t>
      </w:r>
      <w:r w:rsidRPr="00942E62">
        <w:rPr>
          <w:rFonts w:ascii="Courier New" w:eastAsia="Times New Roman" w:hAnsi="Courier New"/>
          <w:noProof/>
          <w:sz w:val="16"/>
          <w:lang w:eastAsia="en-GB"/>
        </w:rPr>
        <w:t xml:space="preserve"> (1..8))</w:t>
      </w:r>
      <w:r w:rsidRPr="00942E62">
        <w:rPr>
          <w:rFonts w:ascii="Courier New" w:eastAsia="Times New Roman" w:hAnsi="Courier New"/>
          <w:noProof/>
          <w:color w:val="993366"/>
          <w:sz w:val="16"/>
          <w:lang w:eastAsia="en-GB"/>
        </w:rPr>
        <w:t xml:space="preserve"> OF</w:t>
      </w:r>
      <w:r w:rsidRPr="00942E62">
        <w:rPr>
          <w:rFonts w:ascii="Courier New" w:eastAsia="Times New Roman" w:hAnsi="Courier New"/>
          <w:noProof/>
          <w:sz w:val="16"/>
          <w:lang w:eastAsia="en-GB"/>
        </w:rPr>
        <w:t xml:space="preserve"> </w:t>
      </w:r>
      <w:r w:rsidRPr="00942E62">
        <w:rPr>
          <w:rFonts w:ascii="Courier New" w:eastAsia="Times New Roman" w:hAnsi="Courier New"/>
          <w:noProof/>
          <w:color w:val="993366"/>
          <w:sz w:val="16"/>
          <w:lang w:eastAsia="en-GB"/>
        </w:rPr>
        <w:t>INTEGER</w:t>
      </w:r>
      <w:r w:rsidRPr="00942E62">
        <w:rPr>
          <w:rFonts w:ascii="Courier New" w:eastAsia="Times New Roman" w:hAnsi="Courier New"/>
          <w:noProof/>
          <w:sz w:val="16"/>
          <w:lang w:eastAsia="en-GB"/>
        </w:rPr>
        <w:t xml:space="preserve"> (-1..15)</w:t>
      </w:r>
    </w:p>
    <w:p w14:paraId="28F29602" w14:textId="07B84EE9" w:rsidR="00942E62" w:rsidRPr="00942E62" w:rsidRDefault="00942E62" w:rsidP="00942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2E62">
        <w:rPr>
          <w:rFonts w:ascii="Courier New" w:eastAsia="Times New Roman" w:hAnsi="Courier New"/>
          <w:noProof/>
          <w:sz w:val="16"/>
          <w:lang w:eastAsia="en-GB"/>
        </w:rPr>
        <w:t xml:space="preserve">DL-DataToUL-ACK-r17 ::=                    </w:t>
      </w:r>
      <w:r w:rsidRPr="00942E62">
        <w:rPr>
          <w:rFonts w:ascii="Courier New" w:eastAsia="Times New Roman" w:hAnsi="Courier New"/>
          <w:noProof/>
          <w:color w:val="993366"/>
          <w:sz w:val="16"/>
          <w:lang w:eastAsia="en-GB"/>
        </w:rPr>
        <w:t>SEQUENCE</w:t>
      </w:r>
      <w:r w:rsidRPr="00942E62">
        <w:rPr>
          <w:rFonts w:ascii="Courier New" w:eastAsia="Times New Roman" w:hAnsi="Courier New"/>
          <w:noProof/>
          <w:sz w:val="16"/>
          <w:lang w:eastAsia="en-GB"/>
        </w:rPr>
        <w:t xml:space="preserve"> (</w:t>
      </w:r>
      <w:r w:rsidRPr="00942E62">
        <w:rPr>
          <w:rFonts w:ascii="Courier New" w:eastAsia="Times New Roman" w:hAnsi="Courier New"/>
          <w:noProof/>
          <w:color w:val="993366"/>
          <w:sz w:val="16"/>
          <w:lang w:eastAsia="en-GB"/>
        </w:rPr>
        <w:t>SIZE</w:t>
      </w:r>
      <w:r w:rsidRPr="00942E62">
        <w:rPr>
          <w:rFonts w:ascii="Courier New" w:eastAsia="Times New Roman" w:hAnsi="Courier New"/>
          <w:noProof/>
          <w:sz w:val="16"/>
          <w:lang w:eastAsia="en-GB"/>
        </w:rPr>
        <w:t xml:space="preserve"> (1..8))</w:t>
      </w:r>
      <w:r w:rsidRPr="00942E62">
        <w:rPr>
          <w:rFonts w:ascii="Courier New" w:eastAsia="Times New Roman" w:hAnsi="Courier New"/>
          <w:noProof/>
          <w:color w:val="993366"/>
          <w:sz w:val="16"/>
          <w:lang w:eastAsia="en-GB"/>
        </w:rPr>
        <w:t xml:space="preserve"> OF</w:t>
      </w:r>
      <w:r w:rsidRPr="00942E62">
        <w:rPr>
          <w:rFonts w:ascii="Courier New" w:eastAsia="Times New Roman" w:hAnsi="Courier New"/>
          <w:noProof/>
          <w:sz w:val="16"/>
          <w:lang w:eastAsia="en-GB"/>
        </w:rPr>
        <w:t xml:space="preserve"> </w:t>
      </w:r>
      <w:r w:rsidRPr="00942E62">
        <w:rPr>
          <w:rFonts w:ascii="Courier New" w:eastAsia="Times New Roman" w:hAnsi="Courier New"/>
          <w:noProof/>
          <w:color w:val="993366"/>
          <w:sz w:val="16"/>
          <w:lang w:eastAsia="en-GB"/>
        </w:rPr>
        <w:t>INTEGER</w:t>
      </w:r>
      <w:r w:rsidRPr="00942E62">
        <w:rPr>
          <w:rFonts w:ascii="Courier New" w:eastAsia="Times New Roman" w:hAnsi="Courier New"/>
          <w:noProof/>
          <w:sz w:val="16"/>
          <w:lang w:eastAsia="en-GB"/>
        </w:rPr>
        <w:t xml:space="preserve"> (-1..127)</w:t>
      </w:r>
    </w:p>
    <w:p w14:paraId="7D718997" w14:textId="51060610" w:rsidR="00942E62" w:rsidRDefault="00942E62" w:rsidP="00942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2E62">
        <w:rPr>
          <w:rFonts w:ascii="Courier New" w:eastAsia="Times New Roman" w:hAnsi="Courier New"/>
          <w:noProof/>
          <w:sz w:val="16"/>
          <w:lang w:eastAsia="en-GB"/>
        </w:rPr>
        <w:t xml:space="preserve">DL-DataToUL-ACK-v1700 ::=                  </w:t>
      </w:r>
      <w:r w:rsidRPr="00942E62">
        <w:rPr>
          <w:rFonts w:ascii="Courier New" w:eastAsia="Times New Roman" w:hAnsi="Courier New"/>
          <w:noProof/>
          <w:color w:val="993366"/>
          <w:sz w:val="16"/>
          <w:lang w:eastAsia="en-GB"/>
        </w:rPr>
        <w:t>SEQUENCE</w:t>
      </w:r>
      <w:r w:rsidRPr="00942E62">
        <w:rPr>
          <w:rFonts w:ascii="Courier New" w:eastAsia="Times New Roman" w:hAnsi="Courier New"/>
          <w:noProof/>
          <w:sz w:val="16"/>
          <w:lang w:eastAsia="en-GB"/>
        </w:rPr>
        <w:t xml:space="preserve"> (</w:t>
      </w:r>
      <w:r w:rsidRPr="00942E62">
        <w:rPr>
          <w:rFonts w:ascii="Courier New" w:eastAsia="Times New Roman" w:hAnsi="Courier New"/>
          <w:noProof/>
          <w:color w:val="993366"/>
          <w:sz w:val="16"/>
          <w:lang w:eastAsia="en-GB"/>
        </w:rPr>
        <w:t>SIZE</w:t>
      </w:r>
      <w:r w:rsidRPr="00942E62">
        <w:rPr>
          <w:rFonts w:ascii="Courier New" w:eastAsia="Times New Roman" w:hAnsi="Courier New"/>
          <w:noProof/>
          <w:sz w:val="16"/>
          <w:lang w:eastAsia="en-GB"/>
        </w:rPr>
        <w:t xml:space="preserve"> (1..8))</w:t>
      </w:r>
      <w:r w:rsidRPr="00942E62">
        <w:rPr>
          <w:rFonts w:ascii="Courier New" w:eastAsia="Times New Roman" w:hAnsi="Courier New"/>
          <w:noProof/>
          <w:color w:val="993366"/>
          <w:sz w:val="16"/>
          <w:lang w:eastAsia="en-GB"/>
        </w:rPr>
        <w:t xml:space="preserve"> OF</w:t>
      </w:r>
      <w:r w:rsidRPr="00942E62">
        <w:rPr>
          <w:rFonts w:ascii="Courier New" w:eastAsia="Times New Roman" w:hAnsi="Courier New"/>
          <w:noProof/>
          <w:sz w:val="16"/>
          <w:lang w:eastAsia="en-GB"/>
        </w:rPr>
        <w:t xml:space="preserve"> </w:t>
      </w:r>
      <w:r w:rsidRPr="00942E62">
        <w:rPr>
          <w:rFonts w:ascii="Courier New" w:eastAsia="Times New Roman" w:hAnsi="Courier New"/>
          <w:noProof/>
          <w:color w:val="993366"/>
          <w:sz w:val="16"/>
          <w:lang w:eastAsia="en-GB"/>
        </w:rPr>
        <w:t>INTEGER</w:t>
      </w:r>
      <w:r w:rsidRPr="00942E62">
        <w:rPr>
          <w:rFonts w:ascii="Courier New" w:eastAsia="Times New Roman" w:hAnsi="Courier New"/>
          <w:noProof/>
          <w:sz w:val="16"/>
          <w:lang w:eastAsia="en-GB"/>
        </w:rPr>
        <w:t xml:space="preserve"> (16..31)</w:t>
      </w:r>
    </w:p>
    <w:p w14:paraId="6F237AE9" w14:textId="6ED2B84E" w:rsidR="00942E62" w:rsidRPr="00942E62" w:rsidRDefault="00942E62" w:rsidP="00942E62">
      <w:pPr>
        <w:pStyle w:val="TAC"/>
      </w:pPr>
      <w:r>
        <w:rPr>
          <w:noProof/>
        </w:rPr>
        <w:drawing>
          <wp:inline distT="0" distB="0" distL="0" distR="0" wp14:anchorId="24F57CB4" wp14:editId="144040EB">
            <wp:extent cx="6789600" cy="637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789600" cy="637200"/>
                    </a:xfrm>
                    <a:prstGeom prst="rect">
                      <a:avLst/>
                    </a:prstGeom>
                  </pic:spPr>
                </pic:pic>
              </a:graphicData>
            </a:graphic>
          </wp:inline>
        </w:drawing>
      </w:r>
    </w:p>
    <w:p w14:paraId="207F6F50" w14:textId="07C33800" w:rsidR="00942E62" w:rsidRPr="00942E62" w:rsidRDefault="00942E62" w:rsidP="00942E62">
      <w:pPr>
        <w:pStyle w:val="Observation"/>
      </w:pPr>
      <w:r>
        <w:rPr>
          <w:rFonts w:hint="eastAsia"/>
        </w:rPr>
        <w:t>I</w:t>
      </w:r>
      <w:r>
        <w:t xml:space="preserve">t is not sure Rel-17 enhancement on </w:t>
      </w:r>
      <w:r w:rsidRPr="00EF6CEB">
        <w:rPr>
          <w:i/>
        </w:rPr>
        <w:t>dl-DataToUL-ACK</w:t>
      </w:r>
      <w:r>
        <w:t xml:space="preserve"> can be </w:t>
      </w:r>
      <w:r w:rsidRPr="00942E62">
        <w:t>directly used for ATG.</w:t>
      </w:r>
    </w:p>
    <w:p w14:paraId="6F2B6F61" w14:textId="3C0F4381" w:rsidR="006D546D" w:rsidRPr="005E49CA" w:rsidRDefault="006D546D" w:rsidP="005E49CA">
      <w:r w:rsidRPr="005E49CA">
        <w:t>For the maximum HARQ process number, we think additional UE capability is needed, since the current UE capability is not applicable for ATG bands.</w:t>
      </w:r>
    </w:p>
    <w:p w14:paraId="14C13669" w14:textId="4D05DFC7" w:rsidR="006D546D" w:rsidRDefault="00942E62" w:rsidP="005E49CA">
      <w:pPr>
        <w:pStyle w:val="TAC"/>
        <w:rPr>
          <w:rFonts w:eastAsia="Malgun Gothic"/>
        </w:rPr>
      </w:pPr>
      <w:r>
        <w:rPr>
          <w:noProof/>
        </w:rPr>
        <w:drawing>
          <wp:inline distT="0" distB="0" distL="0" distR="0" wp14:anchorId="67519274" wp14:editId="1513D870">
            <wp:extent cx="3294000" cy="892800"/>
            <wp:effectExtent l="0" t="0" r="190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94000" cy="892800"/>
                    </a:xfrm>
                    <a:prstGeom prst="rect">
                      <a:avLst/>
                    </a:prstGeom>
                  </pic:spPr>
                </pic:pic>
              </a:graphicData>
            </a:graphic>
          </wp:inline>
        </w:drawing>
      </w:r>
    </w:p>
    <w:p w14:paraId="0E73DA99" w14:textId="18CA2015" w:rsidR="00942E62" w:rsidRDefault="00EF6CEB" w:rsidP="00942E62">
      <w:pPr>
        <w:pStyle w:val="Observation"/>
      </w:pPr>
      <w:r>
        <w:t>C</w:t>
      </w:r>
      <w:r w:rsidRPr="00EF6CEB">
        <w:t>urrent UE capability</w:t>
      </w:r>
      <w:r>
        <w:t xml:space="preserve"> for the </w:t>
      </w:r>
      <w:r w:rsidRPr="00EF6CEB">
        <w:t>maximum HARQ process number is not applicable for ATG bands.</w:t>
      </w:r>
    </w:p>
    <w:p w14:paraId="7566BA98" w14:textId="70AEE1E9" w:rsidR="00942E62" w:rsidRDefault="00942E62" w:rsidP="00942E62">
      <w:pPr>
        <w:pStyle w:val="Proposal"/>
      </w:pPr>
      <w:r>
        <w:rPr>
          <w:rFonts w:hint="eastAsia"/>
        </w:rPr>
        <w:t>F</w:t>
      </w:r>
      <w:r>
        <w:t xml:space="preserve">urther study the feasibility </w:t>
      </w:r>
      <w:r w:rsidRPr="00942E62">
        <w:t>for the new proposed TDD pattern.</w:t>
      </w:r>
    </w:p>
    <w:p w14:paraId="001D8862" w14:textId="1D4D882D" w:rsidR="00EF6CEB" w:rsidRPr="00EF6CEB" w:rsidRDefault="00EF6CEB" w:rsidP="00EF6CEB">
      <w:pPr>
        <w:pStyle w:val="Proposal"/>
      </w:pPr>
      <w:r>
        <w:lastRenderedPageBreak/>
        <w:t>I</w:t>
      </w:r>
      <w:r w:rsidRPr="00EF6CEB">
        <w:t>f new dedicated TDD pattern is considered, note should be added in the specification that this is pattern is for ATG scenario used only.</w:t>
      </w:r>
    </w:p>
    <w:p w14:paraId="4644E5A3" w14:textId="1DA9CBFA" w:rsidR="000D73E1" w:rsidRDefault="000D73E1" w:rsidP="000D73E1">
      <w:pPr>
        <w:pStyle w:val="2"/>
        <w:rPr>
          <w:lang w:val="en-US" w:eastAsia="zh-CN"/>
        </w:rPr>
      </w:pPr>
      <w:r w:rsidRPr="000D73E1">
        <w:rPr>
          <w:lang w:val="en-US" w:eastAsia="zh-CN"/>
        </w:rPr>
        <w:t>Antenna Configuration</w:t>
      </w:r>
    </w:p>
    <w:tbl>
      <w:tblPr>
        <w:tblStyle w:val="af4"/>
        <w:tblW w:w="0" w:type="auto"/>
        <w:tblLook w:val="04A0" w:firstRow="1" w:lastRow="0" w:firstColumn="1" w:lastColumn="0" w:noHBand="0" w:noVBand="1"/>
      </w:tblPr>
      <w:tblGrid>
        <w:gridCol w:w="10456"/>
      </w:tblGrid>
      <w:tr w:rsidR="000D73E1" w:rsidRPr="000D73E1" w14:paraId="09013C3B" w14:textId="77777777" w:rsidTr="000D73E1">
        <w:tc>
          <w:tcPr>
            <w:tcW w:w="10456" w:type="dxa"/>
          </w:tcPr>
          <w:p w14:paraId="5C6D759F" w14:textId="77777777" w:rsidR="000D73E1" w:rsidRPr="000D73E1" w:rsidRDefault="000D73E1" w:rsidP="000D73E1">
            <w:pPr>
              <w:numPr>
                <w:ilvl w:val="0"/>
                <w:numId w:val="5"/>
              </w:numPr>
              <w:autoSpaceDN w:val="0"/>
              <w:spacing w:after="120"/>
              <w:ind w:left="1212"/>
              <w:rPr>
                <w:rFonts w:cs="宋体"/>
                <w:i/>
                <w:sz w:val="21"/>
                <w:szCs w:val="21"/>
                <w:lang w:eastAsia="zh-CN"/>
              </w:rPr>
            </w:pPr>
            <w:r w:rsidRPr="000D73E1">
              <w:rPr>
                <w:rFonts w:cs="宋体"/>
                <w:i/>
                <w:sz w:val="21"/>
                <w:szCs w:val="21"/>
                <w:lang w:val="en-US" w:eastAsia="zh-CN"/>
              </w:rPr>
              <w:t>1T2R</w:t>
            </w:r>
          </w:p>
          <w:p w14:paraId="6E463FAF" w14:textId="77777777" w:rsidR="000D73E1" w:rsidRPr="000D73E1" w:rsidRDefault="000D73E1" w:rsidP="000D73E1">
            <w:pPr>
              <w:numPr>
                <w:ilvl w:val="0"/>
                <w:numId w:val="5"/>
              </w:numPr>
              <w:autoSpaceDN w:val="0"/>
              <w:spacing w:after="120"/>
              <w:ind w:left="1212"/>
              <w:rPr>
                <w:rFonts w:cs="宋体"/>
                <w:i/>
                <w:sz w:val="21"/>
                <w:szCs w:val="21"/>
                <w:lang w:val="en-US" w:eastAsia="zh-CN"/>
              </w:rPr>
            </w:pPr>
            <w:r w:rsidRPr="000D73E1">
              <w:rPr>
                <w:rFonts w:cs="宋体"/>
                <w:i/>
                <w:sz w:val="21"/>
                <w:szCs w:val="21"/>
                <w:lang w:val="en-US" w:eastAsia="zh-CN"/>
              </w:rPr>
              <w:t>FFS:</w:t>
            </w:r>
          </w:p>
          <w:p w14:paraId="1805FE22" w14:textId="77777777" w:rsidR="000D73E1" w:rsidRPr="000D73E1" w:rsidRDefault="000D73E1" w:rsidP="000D73E1">
            <w:pPr>
              <w:numPr>
                <w:ilvl w:val="1"/>
                <w:numId w:val="5"/>
              </w:numPr>
              <w:autoSpaceDN w:val="0"/>
              <w:spacing w:after="120"/>
              <w:ind w:left="1932"/>
              <w:rPr>
                <w:rFonts w:cs="宋体"/>
                <w:i/>
                <w:sz w:val="21"/>
                <w:szCs w:val="21"/>
                <w:lang w:val="en-US" w:eastAsia="zh-CN"/>
              </w:rPr>
            </w:pPr>
            <w:r w:rsidRPr="000D73E1">
              <w:rPr>
                <w:rFonts w:cs="宋体"/>
                <w:i/>
                <w:sz w:val="21"/>
                <w:szCs w:val="21"/>
                <w:lang w:val="en-US" w:eastAsia="zh-CN"/>
              </w:rPr>
              <w:t xml:space="preserve">Option 1: </w:t>
            </w:r>
            <w:r w:rsidRPr="000D73E1">
              <w:rPr>
                <w:rFonts w:eastAsia="Times New Roman" w:cs="宋体"/>
                <w:i/>
                <w:sz w:val="21"/>
                <w:szCs w:val="21"/>
                <w:lang w:val="en-US" w:eastAsia="zh-CN"/>
              </w:rPr>
              <w:t xml:space="preserve">1/2Tx and 2/4/8 Rx for 1-C/1-H; and 1/2Tx and 2Rx for 1-O. </w:t>
            </w:r>
          </w:p>
          <w:p w14:paraId="7FAF73FA" w14:textId="01F02D7E" w:rsidR="000D73E1" w:rsidRPr="000D73E1" w:rsidRDefault="000D73E1" w:rsidP="00FA35C4">
            <w:pPr>
              <w:numPr>
                <w:ilvl w:val="1"/>
                <w:numId w:val="5"/>
              </w:numPr>
              <w:autoSpaceDN w:val="0"/>
              <w:spacing w:after="120"/>
              <w:ind w:left="1932"/>
              <w:rPr>
                <w:rFonts w:cs="宋体"/>
                <w:i/>
                <w:sz w:val="21"/>
                <w:szCs w:val="21"/>
                <w:lang w:val="en-US" w:eastAsia="zh-CN"/>
              </w:rPr>
            </w:pPr>
            <w:r w:rsidRPr="000D73E1">
              <w:rPr>
                <w:rFonts w:eastAsia="Times New Roman" w:cs="宋体"/>
                <w:i/>
                <w:sz w:val="21"/>
                <w:szCs w:val="21"/>
                <w:lang w:val="en-US" w:eastAsia="zh-CN"/>
              </w:rPr>
              <w:t xml:space="preserve">Option 2: 1/2Tx and 2/4 Rx for 1-C/1-H; and 1/2Tx and 2Rx for 1-O. </w:t>
            </w:r>
          </w:p>
        </w:tc>
      </w:tr>
    </w:tbl>
    <w:p w14:paraId="64CDDCF0" w14:textId="70F95A15" w:rsidR="000D73E1" w:rsidRDefault="000D73E1" w:rsidP="00FA35C4">
      <w:pPr>
        <w:rPr>
          <w:lang w:val="en-US" w:eastAsia="zh-CN"/>
        </w:rPr>
      </w:pPr>
    </w:p>
    <w:p w14:paraId="0FD0AF16" w14:textId="591482FC" w:rsidR="005236DF" w:rsidRPr="005236DF" w:rsidRDefault="005236DF" w:rsidP="005236DF">
      <w:pPr>
        <w:rPr>
          <w:lang w:val="en-US" w:eastAsia="zh-CN"/>
        </w:rPr>
      </w:pPr>
      <w:r w:rsidRPr="005236DF">
        <w:rPr>
          <w:lang w:val="en-US" w:eastAsia="zh-CN"/>
        </w:rPr>
        <w:t>For the antenna configuration, we propose to use the same antenna configurations and manufacture declarations as TN BS for ATG demodulation requirements, e.g.</w:t>
      </w:r>
      <w:r w:rsidRPr="005236DF">
        <w:t xml:space="preserve"> </w:t>
      </w:r>
      <w:r w:rsidRPr="005236DF">
        <w:rPr>
          <w:lang w:val="en-US" w:eastAsia="zh-CN"/>
        </w:rPr>
        <w:t>1/2Tx and 2/4/8 Rx for 1-C/1-H; and 1/2Tx and 2Rx for 1-O (2Tx is only for PUSCH requirements).</w:t>
      </w:r>
    </w:p>
    <w:p w14:paraId="2901BDFC" w14:textId="5CDA9701" w:rsidR="005236DF" w:rsidRPr="005236DF" w:rsidRDefault="005236DF" w:rsidP="005236DF">
      <w:pPr>
        <w:pStyle w:val="Proposal"/>
      </w:pPr>
      <w:r w:rsidRPr="005236DF">
        <w:rPr>
          <w:rFonts w:hint="eastAsia"/>
        </w:rPr>
        <w:t>C</w:t>
      </w:r>
      <w:r w:rsidRPr="005236DF">
        <w:t>onsider 1/2Tx and 2/4/8 Rx for 1-C/1-H; and 1/2Tx and 2Rx for 1-O (2Tx is only for PUSCH requirements) for ATG BS demodulation requirements.</w:t>
      </w:r>
    </w:p>
    <w:p w14:paraId="4E3C80BB" w14:textId="1DECA37E" w:rsidR="000D73E1" w:rsidRDefault="00876489" w:rsidP="00876489">
      <w:pPr>
        <w:pStyle w:val="2"/>
        <w:rPr>
          <w:lang w:val="en-US" w:eastAsia="zh-CN"/>
        </w:rPr>
      </w:pPr>
      <w:r w:rsidRPr="00876489">
        <w:rPr>
          <w:lang w:val="en-US" w:eastAsia="zh-CN"/>
        </w:rPr>
        <w:t>Transform precoding</w:t>
      </w:r>
    </w:p>
    <w:tbl>
      <w:tblPr>
        <w:tblStyle w:val="af4"/>
        <w:tblW w:w="0" w:type="auto"/>
        <w:tblLook w:val="04A0" w:firstRow="1" w:lastRow="0" w:firstColumn="1" w:lastColumn="0" w:noHBand="0" w:noVBand="1"/>
      </w:tblPr>
      <w:tblGrid>
        <w:gridCol w:w="10456"/>
      </w:tblGrid>
      <w:tr w:rsidR="00876489" w:rsidRPr="00876489" w14:paraId="2FFBBF0B" w14:textId="77777777" w:rsidTr="00876489">
        <w:tc>
          <w:tcPr>
            <w:tcW w:w="10456" w:type="dxa"/>
          </w:tcPr>
          <w:p w14:paraId="621CB204" w14:textId="77777777" w:rsidR="00876489" w:rsidRPr="00876489" w:rsidRDefault="00876489" w:rsidP="00876489">
            <w:pPr>
              <w:numPr>
                <w:ilvl w:val="0"/>
                <w:numId w:val="5"/>
              </w:numPr>
              <w:autoSpaceDN w:val="0"/>
              <w:spacing w:after="120"/>
              <w:ind w:left="1212"/>
              <w:rPr>
                <w:rFonts w:cs="宋体"/>
                <w:i/>
                <w:sz w:val="21"/>
                <w:szCs w:val="21"/>
                <w:lang w:eastAsia="zh-CN"/>
              </w:rPr>
            </w:pPr>
            <w:r w:rsidRPr="00876489">
              <w:rPr>
                <w:rFonts w:cs="宋体"/>
                <w:i/>
                <w:sz w:val="21"/>
                <w:szCs w:val="21"/>
                <w:lang w:val="en-US" w:eastAsia="zh-CN"/>
              </w:rPr>
              <w:t xml:space="preserve">Option 1: </w:t>
            </w:r>
            <w:r w:rsidRPr="00876489">
              <w:rPr>
                <w:rFonts w:eastAsia="Yu Mincho" w:cs="宋体"/>
                <w:i/>
                <w:sz w:val="21"/>
                <w:szCs w:val="21"/>
                <w:lang w:val="en-US" w:eastAsia="zh-CN"/>
              </w:rPr>
              <w:t>Only consider CP-OFDM</w:t>
            </w:r>
            <w:r w:rsidRPr="00876489">
              <w:rPr>
                <w:rFonts w:eastAsia="等线" w:cs="宋体"/>
                <w:i/>
                <w:sz w:val="21"/>
                <w:szCs w:val="21"/>
                <w:lang w:val="en-US" w:eastAsia="zh-CN"/>
              </w:rPr>
              <w:t xml:space="preserve">. </w:t>
            </w:r>
          </w:p>
          <w:p w14:paraId="460103CE" w14:textId="1E0DC854" w:rsidR="00876489" w:rsidRPr="00876489" w:rsidRDefault="00876489" w:rsidP="00FA35C4">
            <w:pPr>
              <w:numPr>
                <w:ilvl w:val="0"/>
                <w:numId w:val="5"/>
              </w:numPr>
              <w:autoSpaceDN w:val="0"/>
              <w:spacing w:after="120"/>
              <w:ind w:left="1212"/>
              <w:rPr>
                <w:rFonts w:cs="宋体"/>
                <w:i/>
                <w:sz w:val="21"/>
                <w:szCs w:val="21"/>
                <w:lang w:val="en-US" w:eastAsia="zh-CN"/>
              </w:rPr>
            </w:pPr>
            <w:r w:rsidRPr="00876489">
              <w:rPr>
                <w:rFonts w:eastAsia="等线" w:cs="宋体"/>
                <w:i/>
                <w:sz w:val="21"/>
                <w:szCs w:val="21"/>
                <w:lang w:val="en-US" w:eastAsia="zh-CN"/>
              </w:rPr>
              <w:t xml:space="preserve">Option 2: </w:t>
            </w:r>
            <w:r w:rsidRPr="00876489">
              <w:rPr>
                <w:rFonts w:eastAsia="Times New Roman" w:cs="宋体"/>
                <w:i/>
                <w:sz w:val="21"/>
                <w:szCs w:val="21"/>
                <w:lang w:val="en-US" w:eastAsia="zh-CN"/>
              </w:rPr>
              <w:t>Consider CP-OFDM and DFT-S-OFDM waveform</w:t>
            </w:r>
          </w:p>
        </w:tc>
      </w:tr>
    </w:tbl>
    <w:p w14:paraId="24DB610C" w14:textId="65BF3175" w:rsidR="000D73E1" w:rsidRDefault="000D73E1" w:rsidP="00FA35C4">
      <w:pPr>
        <w:rPr>
          <w:lang w:val="en-US" w:eastAsia="zh-CN"/>
        </w:rPr>
      </w:pPr>
    </w:p>
    <w:p w14:paraId="64BE9EB5" w14:textId="4B4F0B0E" w:rsidR="009175F0" w:rsidRPr="009175F0" w:rsidRDefault="009175F0" w:rsidP="009175F0">
      <w:pPr>
        <w:rPr>
          <w:lang w:val="en-US" w:eastAsia="zh-CN"/>
        </w:rPr>
      </w:pPr>
      <w:r w:rsidRPr="009175F0">
        <w:rPr>
          <w:rFonts w:hint="eastAsia"/>
          <w:lang w:val="en-US" w:eastAsia="zh-CN"/>
        </w:rPr>
        <w:t>F</w:t>
      </w:r>
      <w:r w:rsidRPr="009175F0">
        <w:rPr>
          <w:lang w:val="en-US" w:eastAsia="zh-CN"/>
        </w:rPr>
        <w:t>rom our understanding, we should focus on ATG feature for the testing and select only one certain typical transform precoding configuration, i.e. CP-OFDM like other WIs did. We don’t think there is necessity to cover both DFT-S-OFDM and CP-OFDM for ATG since the performance for different transform precoding configuration has been verified by the existing BS performance requirements.</w:t>
      </w:r>
    </w:p>
    <w:p w14:paraId="72D95541" w14:textId="1FACA7D9" w:rsidR="009175F0" w:rsidRPr="009175F0" w:rsidRDefault="009175F0" w:rsidP="009175F0">
      <w:pPr>
        <w:pStyle w:val="Proposal"/>
      </w:pPr>
      <w:r w:rsidRPr="009175F0">
        <w:t>Only consider CP-OFDM waveform for ATG BS performance requirements.</w:t>
      </w:r>
    </w:p>
    <w:p w14:paraId="609F52F2" w14:textId="023A5AC7" w:rsidR="000D73E1" w:rsidRDefault="00876489" w:rsidP="00876489">
      <w:pPr>
        <w:pStyle w:val="2"/>
        <w:rPr>
          <w:lang w:val="en-US" w:eastAsia="zh-CN"/>
        </w:rPr>
      </w:pPr>
      <w:r w:rsidRPr="00876489">
        <w:rPr>
          <w:lang w:val="en-US" w:eastAsia="zh-CN"/>
        </w:rPr>
        <w:t>Test metric</w:t>
      </w:r>
    </w:p>
    <w:tbl>
      <w:tblPr>
        <w:tblStyle w:val="af4"/>
        <w:tblW w:w="0" w:type="auto"/>
        <w:tblLook w:val="04A0" w:firstRow="1" w:lastRow="0" w:firstColumn="1" w:lastColumn="0" w:noHBand="0" w:noVBand="1"/>
      </w:tblPr>
      <w:tblGrid>
        <w:gridCol w:w="10456"/>
      </w:tblGrid>
      <w:tr w:rsidR="00876489" w:rsidRPr="00876489" w14:paraId="4D5FD653" w14:textId="77777777" w:rsidTr="00876489">
        <w:tc>
          <w:tcPr>
            <w:tcW w:w="10456" w:type="dxa"/>
          </w:tcPr>
          <w:p w14:paraId="6AADDA0B" w14:textId="77777777" w:rsidR="00876489" w:rsidRPr="00876489" w:rsidRDefault="00876489" w:rsidP="00876489">
            <w:pPr>
              <w:numPr>
                <w:ilvl w:val="0"/>
                <w:numId w:val="5"/>
              </w:numPr>
              <w:autoSpaceDN w:val="0"/>
              <w:spacing w:after="120"/>
              <w:ind w:left="1212"/>
              <w:rPr>
                <w:rFonts w:cs="宋体"/>
                <w:i/>
                <w:sz w:val="21"/>
                <w:szCs w:val="21"/>
                <w:lang w:eastAsia="zh-CN"/>
              </w:rPr>
            </w:pPr>
            <w:r w:rsidRPr="00876489">
              <w:rPr>
                <w:rFonts w:cs="宋体"/>
                <w:i/>
                <w:sz w:val="21"/>
                <w:szCs w:val="21"/>
                <w:lang w:val="en-US" w:eastAsia="zh-CN"/>
              </w:rPr>
              <w:t xml:space="preserve">Option 1: </w:t>
            </w:r>
            <w:r w:rsidRPr="00876489">
              <w:rPr>
                <w:rFonts w:eastAsia="Yu Mincho" w:cs="宋体"/>
                <w:i/>
                <w:sz w:val="21"/>
                <w:szCs w:val="21"/>
                <w:lang w:val="en-US" w:eastAsia="zh-CN"/>
              </w:rPr>
              <w:t>Consider 70% and 30% throughput requirements for ATG PUSCH demodulation</w:t>
            </w:r>
            <w:r w:rsidRPr="00876489">
              <w:rPr>
                <w:rFonts w:eastAsia="等线" w:cs="宋体"/>
                <w:i/>
                <w:sz w:val="21"/>
                <w:szCs w:val="21"/>
                <w:lang w:val="en-US" w:eastAsia="zh-CN"/>
              </w:rPr>
              <w:t xml:space="preserve">. </w:t>
            </w:r>
          </w:p>
          <w:p w14:paraId="3494D944" w14:textId="75F48E18" w:rsidR="00876489" w:rsidRPr="00876489" w:rsidRDefault="00876489" w:rsidP="00FA35C4">
            <w:pPr>
              <w:numPr>
                <w:ilvl w:val="0"/>
                <w:numId w:val="5"/>
              </w:numPr>
              <w:autoSpaceDN w:val="0"/>
              <w:spacing w:after="120"/>
              <w:ind w:left="1212"/>
              <w:rPr>
                <w:rFonts w:cs="宋体"/>
                <w:i/>
                <w:sz w:val="21"/>
                <w:szCs w:val="21"/>
                <w:lang w:val="en-US" w:eastAsia="zh-CN"/>
              </w:rPr>
            </w:pPr>
            <w:r w:rsidRPr="00876489">
              <w:rPr>
                <w:rFonts w:eastAsia="等线" w:cs="宋体"/>
                <w:i/>
                <w:sz w:val="21"/>
                <w:szCs w:val="21"/>
                <w:lang w:val="en-US" w:eastAsia="zh-CN"/>
              </w:rPr>
              <w:t xml:space="preserve">Option 2: </w:t>
            </w:r>
            <w:r w:rsidRPr="00876489">
              <w:rPr>
                <w:rFonts w:eastAsia="Yu Mincho" w:cs="宋体"/>
                <w:i/>
                <w:sz w:val="21"/>
                <w:szCs w:val="21"/>
                <w:lang w:val="en-US" w:eastAsia="zh-CN"/>
              </w:rPr>
              <w:t>70% throughput requirements</w:t>
            </w:r>
            <w:r w:rsidRPr="00876489">
              <w:rPr>
                <w:rFonts w:eastAsia="Times New Roman" w:cs="宋体"/>
                <w:i/>
                <w:sz w:val="21"/>
                <w:szCs w:val="21"/>
                <w:lang w:val="en-US" w:eastAsia="zh-CN"/>
              </w:rPr>
              <w:t xml:space="preserve"> </w:t>
            </w:r>
          </w:p>
        </w:tc>
      </w:tr>
    </w:tbl>
    <w:p w14:paraId="70EDC8E9" w14:textId="6D419684" w:rsidR="000D73E1" w:rsidRDefault="000D73E1" w:rsidP="00FA35C4">
      <w:pPr>
        <w:rPr>
          <w:lang w:val="en-US" w:eastAsia="zh-CN"/>
        </w:rPr>
      </w:pPr>
    </w:p>
    <w:p w14:paraId="08383A2C" w14:textId="7E54C514" w:rsidR="000D73E1" w:rsidRDefault="00DC1CD1" w:rsidP="00FA35C4">
      <w:pPr>
        <w:rPr>
          <w:lang w:val="en-US" w:eastAsia="zh-CN"/>
        </w:rPr>
      </w:pPr>
      <w:r>
        <w:rPr>
          <w:lang w:val="en-US" w:eastAsia="zh-CN"/>
        </w:rPr>
        <w:t xml:space="preserve">We think </w:t>
      </w:r>
      <w:r w:rsidRPr="00DC1CD1">
        <w:rPr>
          <w:lang w:val="en-US" w:eastAsia="zh-CN"/>
        </w:rPr>
        <w:t>both 70% and 30%</w:t>
      </w:r>
      <w:r w:rsidRPr="00DC1CD1">
        <w:t xml:space="preserve"> </w:t>
      </w:r>
      <w:r w:rsidRPr="00DC1CD1">
        <w:rPr>
          <w:lang w:val="en-US" w:eastAsia="zh-CN"/>
        </w:rPr>
        <w:t xml:space="preserve">throughput requirements </w:t>
      </w:r>
      <w:r>
        <w:rPr>
          <w:lang w:val="en-US" w:eastAsia="zh-CN"/>
        </w:rPr>
        <w:t xml:space="preserve">are necessary. As we discussed in clause 2.1, </w:t>
      </w:r>
      <w:r w:rsidRPr="00DC1CD1">
        <w:rPr>
          <w:lang w:val="en-US" w:eastAsia="zh-CN"/>
        </w:rPr>
        <w:t>no incremental requirements dedicated for ATG BS should be defined, the existing legacy TN requirements can be reused.</w:t>
      </w:r>
      <w:r>
        <w:rPr>
          <w:lang w:val="en-US" w:eastAsia="zh-CN"/>
        </w:rPr>
        <w:t xml:space="preserve"> So both </w:t>
      </w:r>
      <w:r w:rsidRPr="00DC1CD1">
        <w:rPr>
          <w:lang w:val="en-US" w:eastAsia="zh-CN"/>
        </w:rPr>
        <w:t>70% and 30% throughput requirements</w:t>
      </w:r>
      <w:r>
        <w:rPr>
          <w:lang w:val="en-US" w:eastAsia="zh-CN"/>
        </w:rPr>
        <w:t xml:space="preserve"> can be reused.</w:t>
      </w:r>
    </w:p>
    <w:p w14:paraId="09A7DBA6" w14:textId="49BDC0A3" w:rsidR="000D73E1" w:rsidRDefault="00DC1CD1" w:rsidP="00DC1CD1">
      <w:pPr>
        <w:pStyle w:val="Proposal"/>
      </w:pPr>
      <w:r w:rsidRPr="00DC1CD1">
        <w:t xml:space="preserve">Consider </w:t>
      </w:r>
      <w:r>
        <w:t xml:space="preserve">both </w:t>
      </w:r>
      <w:r w:rsidRPr="00DC1CD1">
        <w:t xml:space="preserve">70% and 30% throughput requirements </w:t>
      </w:r>
      <w:r>
        <w:t xml:space="preserve">reused from the </w:t>
      </w:r>
      <w:r w:rsidRPr="00DC1CD1">
        <w:t>existing legacy TN requirements.</w:t>
      </w:r>
    </w:p>
    <w:p w14:paraId="06EF3418" w14:textId="2E248CBE"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21AE391D" w14:textId="0909386D"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EA7C2F" w:rsidRPr="00EA7C2F">
        <w:rPr>
          <w:lang w:val="en-US" w:eastAsia="zh-CN"/>
        </w:rPr>
        <w:t xml:space="preserve">NR </w:t>
      </w:r>
      <w:r w:rsidR="000D3824">
        <w:rPr>
          <w:lang w:val="en-US" w:eastAsia="zh-CN"/>
        </w:rPr>
        <w:t>BS</w:t>
      </w:r>
      <w:r w:rsidR="001F30E9">
        <w:rPr>
          <w:lang w:val="en-US" w:eastAsia="zh-CN"/>
        </w:rPr>
        <w:t xml:space="preserve"> </w:t>
      </w:r>
      <w:r w:rsidR="00EA7C2F" w:rsidRPr="00EA7C2F">
        <w:rPr>
          <w:lang w:val="en-US" w:eastAsia="zh-CN"/>
        </w:rPr>
        <w:t>ATG demodulation requirements</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24F48039" w14:textId="77777777" w:rsidR="00DC1CD1" w:rsidRPr="00DC1CD1" w:rsidRDefault="00DC1CD1" w:rsidP="00DC1CD1">
      <w:pPr>
        <w:pStyle w:val="Proposal"/>
        <w:numPr>
          <w:ilvl w:val="0"/>
          <w:numId w:val="17"/>
        </w:numPr>
      </w:pPr>
      <w:r w:rsidRPr="00DC1CD1">
        <w:rPr>
          <w:rFonts w:hint="eastAsia"/>
        </w:rPr>
        <w:lastRenderedPageBreak/>
        <w:t>F</w:t>
      </w:r>
      <w:r w:rsidRPr="00DC1CD1">
        <w:t>or PUSCH and PUCCH, no incremental requirements dedicated for ATG BS should be defined, the existing legacy TN requirements can be reused. All features should be allowed for the ATG BS and which cases can be tested should be based on BS manufacturer declaration.</w:t>
      </w:r>
    </w:p>
    <w:p w14:paraId="52E7D543" w14:textId="77777777" w:rsidR="00DC1CD1" w:rsidRPr="00DC1CD1" w:rsidRDefault="00DC1CD1" w:rsidP="00DC1CD1">
      <w:pPr>
        <w:pStyle w:val="Proposal"/>
      </w:pPr>
      <w:r w:rsidRPr="00DC1CD1">
        <w:t>For PRACH, select the same format as NTN for ATG BS demodulation requirements, i.e. preamble format 0, 2, B4 and C2.</w:t>
      </w:r>
    </w:p>
    <w:p w14:paraId="22ED3AEA" w14:textId="77777777" w:rsidR="00DC1CD1" w:rsidRPr="00DC1CD1" w:rsidRDefault="00DC1CD1" w:rsidP="00DC1CD1">
      <w:pPr>
        <w:pStyle w:val="Proposal"/>
      </w:pPr>
      <w:r w:rsidRPr="00DC1CD1">
        <w:rPr>
          <w:rFonts w:hint="eastAsia"/>
        </w:rPr>
        <w:t>D</w:t>
      </w:r>
      <w:r w:rsidRPr="00DC1CD1">
        <w:t>o not define PRACH requirements with restricted set.</w:t>
      </w:r>
    </w:p>
    <w:p w14:paraId="01F9F91B" w14:textId="77777777" w:rsidR="00DC1CD1" w:rsidRPr="00DC1CD1" w:rsidRDefault="00DC1CD1" w:rsidP="00DC1CD1">
      <w:pPr>
        <w:pStyle w:val="Proposal"/>
      </w:pPr>
      <w:r w:rsidRPr="00DC1CD1">
        <w:rPr>
          <w:rFonts w:hint="eastAsia"/>
        </w:rPr>
        <w:t>S</w:t>
      </w:r>
      <w:r w:rsidRPr="00DC1CD1">
        <w:t>elect minimum bandwidth for each SCS for ATG BS performance requirements definition.</w:t>
      </w:r>
    </w:p>
    <w:p w14:paraId="6DD628F8" w14:textId="77777777" w:rsidR="00DC1CD1" w:rsidRPr="00DC1CD1" w:rsidRDefault="00DC1CD1" w:rsidP="00DC1CD1">
      <w:pPr>
        <w:pStyle w:val="Observation"/>
        <w:numPr>
          <w:ilvl w:val="0"/>
          <w:numId w:val="18"/>
        </w:numPr>
      </w:pPr>
      <w:r w:rsidRPr="00DC1CD1">
        <w:rPr>
          <w:rFonts w:hint="eastAsia"/>
        </w:rPr>
        <w:t>I</w:t>
      </w:r>
      <w:r w:rsidRPr="00DC1CD1">
        <w:t xml:space="preserve">t is not sure Rel-17 enhancement on </w:t>
      </w:r>
      <w:r w:rsidRPr="00DC1CD1">
        <w:rPr>
          <w:i/>
        </w:rPr>
        <w:t>dl-DataToUL-ACK</w:t>
      </w:r>
      <w:r w:rsidRPr="00DC1CD1">
        <w:t xml:space="preserve"> can be directly used for ATG.</w:t>
      </w:r>
    </w:p>
    <w:p w14:paraId="4BEE99B9" w14:textId="77777777" w:rsidR="00DC1CD1" w:rsidRPr="00DC1CD1" w:rsidRDefault="00DC1CD1" w:rsidP="00DC1CD1">
      <w:pPr>
        <w:pStyle w:val="Observation"/>
        <w:numPr>
          <w:ilvl w:val="0"/>
          <w:numId w:val="18"/>
        </w:numPr>
      </w:pPr>
      <w:r w:rsidRPr="00DC1CD1">
        <w:t>Current UE capability for the maximum HARQ process number is not applicable for ATG bands.</w:t>
      </w:r>
    </w:p>
    <w:p w14:paraId="1B8C20B5" w14:textId="77777777" w:rsidR="00DC1CD1" w:rsidRPr="00DC1CD1" w:rsidRDefault="00DC1CD1" w:rsidP="00DC1CD1">
      <w:pPr>
        <w:pStyle w:val="Proposal"/>
      </w:pPr>
      <w:r w:rsidRPr="00DC1CD1">
        <w:rPr>
          <w:rFonts w:hint="eastAsia"/>
        </w:rPr>
        <w:t>F</w:t>
      </w:r>
      <w:r w:rsidRPr="00DC1CD1">
        <w:t>urther study the feasibility for the new proposed TDD pattern.</w:t>
      </w:r>
    </w:p>
    <w:p w14:paraId="69CF72B4" w14:textId="77777777" w:rsidR="00DC1CD1" w:rsidRPr="00DC1CD1" w:rsidRDefault="00DC1CD1" w:rsidP="00DC1CD1">
      <w:pPr>
        <w:pStyle w:val="Proposal"/>
      </w:pPr>
      <w:r w:rsidRPr="00DC1CD1">
        <w:t>If new dedicated TDD pattern is considered, note should be added in the specification that this is pattern is for ATG scenario used only.</w:t>
      </w:r>
    </w:p>
    <w:p w14:paraId="56705102" w14:textId="77777777" w:rsidR="00DC1CD1" w:rsidRPr="00DC1CD1" w:rsidRDefault="00DC1CD1" w:rsidP="00DC1CD1">
      <w:pPr>
        <w:pStyle w:val="Proposal"/>
      </w:pPr>
      <w:r w:rsidRPr="00DC1CD1">
        <w:rPr>
          <w:rFonts w:hint="eastAsia"/>
        </w:rPr>
        <w:t>C</w:t>
      </w:r>
      <w:r w:rsidRPr="00DC1CD1">
        <w:t>onsider 1/2Tx and 2/4/8 Rx for 1-C/1-H; and 1/2Tx and 2Rx for 1-O (2Tx is only for PUSCH requirements) for ATG BS demodulation requirements.</w:t>
      </w:r>
    </w:p>
    <w:p w14:paraId="2DE0AFF7" w14:textId="77777777" w:rsidR="00DC1CD1" w:rsidRPr="00DC1CD1" w:rsidRDefault="00DC1CD1" w:rsidP="00DC1CD1">
      <w:pPr>
        <w:pStyle w:val="Proposal"/>
      </w:pPr>
      <w:r w:rsidRPr="00DC1CD1">
        <w:t>Only consider CP-OFDM waveform for ATG BS performance requirements.</w:t>
      </w:r>
    </w:p>
    <w:p w14:paraId="1FCB6256" w14:textId="77777777" w:rsidR="00DC1CD1" w:rsidRPr="00DC1CD1" w:rsidRDefault="00DC1CD1" w:rsidP="00DC1CD1">
      <w:pPr>
        <w:pStyle w:val="Proposal"/>
      </w:pPr>
      <w:r w:rsidRPr="00DC1CD1">
        <w:t>Consider both 70% and 30% throughput requirements reused from the existing legacy TN requirements.</w:t>
      </w:r>
    </w:p>
    <w:p w14:paraId="01FAED56"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126FB125" w14:textId="30D888BA" w:rsidR="00A64ABC" w:rsidRDefault="005A0C1C" w:rsidP="00964D21">
      <w:pPr>
        <w:pStyle w:val="Reference"/>
        <w:ind w:left="400" w:hanging="400"/>
        <w:rPr>
          <w:lang w:val="en-US" w:eastAsia="zh-CN"/>
        </w:rPr>
      </w:pPr>
      <w:bookmarkStart w:id="3" w:name="_Ref92466078"/>
      <w:bookmarkStart w:id="4" w:name="_Ref95377570"/>
      <w:bookmarkStart w:id="5" w:name="_Ref126059685"/>
      <w:bookmarkStart w:id="6" w:name="_Ref126587496"/>
      <w:r w:rsidRPr="005A0C1C">
        <w:rPr>
          <w:lang w:val="en-US" w:eastAsia="zh-CN"/>
        </w:rPr>
        <w:t>R</w:t>
      </w:r>
      <w:bookmarkEnd w:id="3"/>
      <w:bookmarkEnd w:id="4"/>
      <w:bookmarkEnd w:id="5"/>
      <w:bookmarkEnd w:id="6"/>
      <w:r w:rsidR="00DC1CD1" w:rsidRPr="00DC1CD1">
        <w:rPr>
          <w:lang w:val="en-US" w:eastAsia="zh-CN"/>
        </w:rPr>
        <w:t>4-2305899</w:t>
      </w:r>
      <w:r w:rsidR="00FA35C4" w:rsidRPr="00FA35C4">
        <w:rPr>
          <w:lang w:val="en-US" w:eastAsia="zh-CN"/>
        </w:rPr>
        <w:t>, WF for ATG demodulation requirements, RAN4#106</w:t>
      </w:r>
      <w:r w:rsidR="00DC1CD1">
        <w:rPr>
          <w:lang w:val="en-US" w:eastAsia="zh-CN"/>
        </w:rPr>
        <w:t>-bis-e</w:t>
      </w:r>
      <w:r w:rsidR="00FA35C4" w:rsidRPr="00FA35C4">
        <w:rPr>
          <w:lang w:val="en-US" w:eastAsia="zh-CN"/>
        </w:rPr>
        <w:t>, CMCC</w:t>
      </w:r>
    </w:p>
    <w:p w14:paraId="29D6DB70" w14:textId="713E1D48" w:rsidR="001229F1" w:rsidRPr="00AC0BD3" w:rsidRDefault="001229F1" w:rsidP="00AC7557">
      <w:pPr>
        <w:rPr>
          <w:lang w:val="en-US" w:eastAsia="zh-CN"/>
        </w:rPr>
      </w:pPr>
    </w:p>
    <w:sectPr w:rsidR="001229F1" w:rsidRPr="00AC0BD3"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3C9EF" w14:textId="77777777" w:rsidR="005D4391" w:rsidRDefault="005D4391" w:rsidP="009163A1">
      <w:pPr>
        <w:spacing w:after="0"/>
      </w:pPr>
      <w:r>
        <w:separator/>
      </w:r>
    </w:p>
  </w:endnote>
  <w:endnote w:type="continuationSeparator" w:id="0">
    <w:p w14:paraId="150E6F9E" w14:textId="77777777" w:rsidR="005D4391" w:rsidRDefault="005D4391"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D1C11" w14:textId="77777777" w:rsidR="005D4391" w:rsidRDefault="005D4391" w:rsidP="009163A1">
      <w:pPr>
        <w:spacing w:after="0"/>
      </w:pPr>
      <w:r>
        <w:separator/>
      </w:r>
    </w:p>
  </w:footnote>
  <w:footnote w:type="continuationSeparator" w:id="0">
    <w:p w14:paraId="635CD268" w14:textId="77777777" w:rsidR="005D4391" w:rsidRDefault="005D4391"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767FB"/>
    <w:multiLevelType w:val="hybridMultilevel"/>
    <w:tmpl w:val="B560CB28"/>
    <w:lvl w:ilvl="0" w:tplc="34F8972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5"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EC342B6"/>
    <w:multiLevelType w:val="hybridMultilevel"/>
    <w:tmpl w:val="59188A0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1"/>
  </w:num>
  <w:num w:numId="4">
    <w:abstractNumId w:val="2"/>
  </w:num>
  <w:num w:numId="5">
    <w:abstractNumId w:val="3"/>
  </w:num>
  <w:num w:numId="6">
    <w:abstractNumId w:val="6"/>
  </w:num>
  <w:num w:numId="7">
    <w:abstractNumId w:val="0"/>
  </w:num>
  <w:num w:numId="8">
    <w:abstractNumId w:val="1"/>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1"/>
    <w:lvlOverride w:ilvl="0">
      <w:startOverride w:val="1"/>
    </w:lvlOverride>
  </w:num>
  <w:num w:numId="15">
    <w:abstractNumId w:val="1"/>
    <w:lvlOverride w:ilvl="0">
      <w:startOverride w:val="1"/>
    </w:lvlOverride>
  </w:num>
  <w:num w:numId="16">
    <w:abstractNumId w:val="1"/>
    <w:lvlOverride w:ilvl="0">
      <w:startOverride w:val="1"/>
    </w:lvlOverride>
  </w:num>
  <w:num w:numId="17">
    <w:abstractNumId w:val="1"/>
    <w:lvlOverride w:ilvl="0">
      <w:startOverride w:val="1"/>
    </w:lvlOverride>
  </w:num>
  <w:num w:numId="18">
    <w:abstractNumId w:val="2"/>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12DC"/>
    <w:rsid w:val="00002753"/>
    <w:rsid w:val="00007237"/>
    <w:rsid w:val="0001581F"/>
    <w:rsid w:val="00016921"/>
    <w:rsid w:val="0002379D"/>
    <w:rsid w:val="0003042D"/>
    <w:rsid w:val="000306CB"/>
    <w:rsid w:val="00034F67"/>
    <w:rsid w:val="00040C05"/>
    <w:rsid w:val="000434C3"/>
    <w:rsid w:val="0004362D"/>
    <w:rsid w:val="00052512"/>
    <w:rsid w:val="000609E0"/>
    <w:rsid w:val="00073703"/>
    <w:rsid w:val="000745D8"/>
    <w:rsid w:val="00081AB7"/>
    <w:rsid w:val="00084253"/>
    <w:rsid w:val="00084E6B"/>
    <w:rsid w:val="00086031"/>
    <w:rsid w:val="00086A1D"/>
    <w:rsid w:val="000915E7"/>
    <w:rsid w:val="00091E18"/>
    <w:rsid w:val="000971FB"/>
    <w:rsid w:val="00097E32"/>
    <w:rsid w:val="000A0B9E"/>
    <w:rsid w:val="000A4806"/>
    <w:rsid w:val="000A5291"/>
    <w:rsid w:val="000A5518"/>
    <w:rsid w:val="000A56DE"/>
    <w:rsid w:val="000A5856"/>
    <w:rsid w:val="000A6595"/>
    <w:rsid w:val="000A6E8B"/>
    <w:rsid w:val="000B174F"/>
    <w:rsid w:val="000C100F"/>
    <w:rsid w:val="000C1CEF"/>
    <w:rsid w:val="000C1D73"/>
    <w:rsid w:val="000C2751"/>
    <w:rsid w:val="000C68F4"/>
    <w:rsid w:val="000C7B35"/>
    <w:rsid w:val="000D16F0"/>
    <w:rsid w:val="000D345A"/>
    <w:rsid w:val="000D3824"/>
    <w:rsid w:val="000D6EBC"/>
    <w:rsid w:val="000D73E1"/>
    <w:rsid w:val="000E1320"/>
    <w:rsid w:val="000E418E"/>
    <w:rsid w:val="000F0B45"/>
    <w:rsid w:val="000F20DF"/>
    <w:rsid w:val="000F268B"/>
    <w:rsid w:val="000F3C06"/>
    <w:rsid w:val="000F6ADA"/>
    <w:rsid w:val="000F6E78"/>
    <w:rsid w:val="00101879"/>
    <w:rsid w:val="00106E4B"/>
    <w:rsid w:val="001108F8"/>
    <w:rsid w:val="00110D4B"/>
    <w:rsid w:val="0011677D"/>
    <w:rsid w:val="001175B5"/>
    <w:rsid w:val="00121173"/>
    <w:rsid w:val="001229F1"/>
    <w:rsid w:val="00136B1B"/>
    <w:rsid w:val="00141027"/>
    <w:rsid w:val="00142697"/>
    <w:rsid w:val="001435AF"/>
    <w:rsid w:val="001439A6"/>
    <w:rsid w:val="00154948"/>
    <w:rsid w:val="001555C5"/>
    <w:rsid w:val="0015739F"/>
    <w:rsid w:val="00157D97"/>
    <w:rsid w:val="00163303"/>
    <w:rsid w:val="00167E9A"/>
    <w:rsid w:val="00170674"/>
    <w:rsid w:val="00171E01"/>
    <w:rsid w:val="00173BFB"/>
    <w:rsid w:val="00175DD4"/>
    <w:rsid w:val="00176582"/>
    <w:rsid w:val="00180C6D"/>
    <w:rsid w:val="00184CD2"/>
    <w:rsid w:val="001862EB"/>
    <w:rsid w:val="00196D54"/>
    <w:rsid w:val="001A1FB2"/>
    <w:rsid w:val="001A612E"/>
    <w:rsid w:val="001B1E9A"/>
    <w:rsid w:val="001B38C0"/>
    <w:rsid w:val="001B4B37"/>
    <w:rsid w:val="001B7488"/>
    <w:rsid w:val="001C2E61"/>
    <w:rsid w:val="001C3749"/>
    <w:rsid w:val="001C4440"/>
    <w:rsid w:val="001C4A50"/>
    <w:rsid w:val="001C5903"/>
    <w:rsid w:val="001D0B20"/>
    <w:rsid w:val="001D54C7"/>
    <w:rsid w:val="001D59EE"/>
    <w:rsid w:val="001E1B92"/>
    <w:rsid w:val="001E3115"/>
    <w:rsid w:val="001E53A1"/>
    <w:rsid w:val="001E5A0A"/>
    <w:rsid w:val="001F00F8"/>
    <w:rsid w:val="001F0B11"/>
    <w:rsid w:val="001F30E9"/>
    <w:rsid w:val="001F44AE"/>
    <w:rsid w:val="001F660F"/>
    <w:rsid w:val="00201A9B"/>
    <w:rsid w:val="00204E15"/>
    <w:rsid w:val="002072AE"/>
    <w:rsid w:val="00207AAD"/>
    <w:rsid w:val="002114E4"/>
    <w:rsid w:val="00214675"/>
    <w:rsid w:val="00214DBD"/>
    <w:rsid w:val="00221897"/>
    <w:rsid w:val="00222181"/>
    <w:rsid w:val="00222491"/>
    <w:rsid w:val="00222FC0"/>
    <w:rsid w:val="002232CE"/>
    <w:rsid w:val="00223345"/>
    <w:rsid w:val="00227867"/>
    <w:rsid w:val="00230400"/>
    <w:rsid w:val="002400A3"/>
    <w:rsid w:val="00241199"/>
    <w:rsid w:val="002439D3"/>
    <w:rsid w:val="002467A1"/>
    <w:rsid w:val="00247998"/>
    <w:rsid w:val="00250436"/>
    <w:rsid w:val="002515F1"/>
    <w:rsid w:val="002517E4"/>
    <w:rsid w:val="0025198E"/>
    <w:rsid w:val="00254E94"/>
    <w:rsid w:val="00256403"/>
    <w:rsid w:val="00256515"/>
    <w:rsid w:val="00262B90"/>
    <w:rsid w:val="0026337D"/>
    <w:rsid w:val="00264A2C"/>
    <w:rsid w:val="00266441"/>
    <w:rsid w:val="0026679C"/>
    <w:rsid w:val="002739ED"/>
    <w:rsid w:val="00274204"/>
    <w:rsid w:val="0027571A"/>
    <w:rsid w:val="0028155C"/>
    <w:rsid w:val="0029153F"/>
    <w:rsid w:val="0029225C"/>
    <w:rsid w:val="002928C5"/>
    <w:rsid w:val="00293C31"/>
    <w:rsid w:val="00295972"/>
    <w:rsid w:val="002977D6"/>
    <w:rsid w:val="002A00F4"/>
    <w:rsid w:val="002A2DEB"/>
    <w:rsid w:val="002A395D"/>
    <w:rsid w:val="002A43B2"/>
    <w:rsid w:val="002A79F3"/>
    <w:rsid w:val="002B2B37"/>
    <w:rsid w:val="002C5482"/>
    <w:rsid w:val="002C6722"/>
    <w:rsid w:val="002C7212"/>
    <w:rsid w:val="002D0711"/>
    <w:rsid w:val="002D17FD"/>
    <w:rsid w:val="002D3E2B"/>
    <w:rsid w:val="002D6D6A"/>
    <w:rsid w:val="002D7CE2"/>
    <w:rsid w:val="002E01FE"/>
    <w:rsid w:val="002E2F7D"/>
    <w:rsid w:val="002E340C"/>
    <w:rsid w:val="002F2196"/>
    <w:rsid w:val="002F4BA9"/>
    <w:rsid w:val="002F6122"/>
    <w:rsid w:val="0030104D"/>
    <w:rsid w:val="00306370"/>
    <w:rsid w:val="00307584"/>
    <w:rsid w:val="0031029F"/>
    <w:rsid w:val="00310F15"/>
    <w:rsid w:val="00312EDF"/>
    <w:rsid w:val="00314027"/>
    <w:rsid w:val="0031498C"/>
    <w:rsid w:val="00322452"/>
    <w:rsid w:val="00322769"/>
    <w:rsid w:val="00326831"/>
    <w:rsid w:val="00327B16"/>
    <w:rsid w:val="00332A2F"/>
    <w:rsid w:val="0033692D"/>
    <w:rsid w:val="0034114E"/>
    <w:rsid w:val="00342573"/>
    <w:rsid w:val="00342D38"/>
    <w:rsid w:val="00342F54"/>
    <w:rsid w:val="00343BBE"/>
    <w:rsid w:val="00346C56"/>
    <w:rsid w:val="003471F5"/>
    <w:rsid w:val="00351761"/>
    <w:rsid w:val="00356BEF"/>
    <w:rsid w:val="00356D0D"/>
    <w:rsid w:val="0036076E"/>
    <w:rsid w:val="00360E5F"/>
    <w:rsid w:val="00362E89"/>
    <w:rsid w:val="00366E98"/>
    <w:rsid w:val="00370C33"/>
    <w:rsid w:val="00373B5A"/>
    <w:rsid w:val="003742D3"/>
    <w:rsid w:val="00374D37"/>
    <w:rsid w:val="00375269"/>
    <w:rsid w:val="0038762B"/>
    <w:rsid w:val="00390076"/>
    <w:rsid w:val="00393AD3"/>
    <w:rsid w:val="00394F1A"/>
    <w:rsid w:val="003955D1"/>
    <w:rsid w:val="00395B59"/>
    <w:rsid w:val="00396C7C"/>
    <w:rsid w:val="003971DB"/>
    <w:rsid w:val="003A2CE1"/>
    <w:rsid w:val="003A518C"/>
    <w:rsid w:val="003B1587"/>
    <w:rsid w:val="003B6209"/>
    <w:rsid w:val="003B6518"/>
    <w:rsid w:val="003C2692"/>
    <w:rsid w:val="003C4B01"/>
    <w:rsid w:val="003C53B3"/>
    <w:rsid w:val="003C5DE9"/>
    <w:rsid w:val="003D308C"/>
    <w:rsid w:val="003E0499"/>
    <w:rsid w:val="003E6D10"/>
    <w:rsid w:val="003E7958"/>
    <w:rsid w:val="003F087B"/>
    <w:rsid w:val="003F132C"/>
    <w:rsid w:val="003F1B39"/>
    <w:rsid w:val="003F3605"/>
    <w:rsid w:val="003F4E35"/>
    <w:rsid w:val="003F588B"/>
    <w:rsid w:val="003F62CB"/>
    <w:rsid w:val="003F6C0B"/>
    <w:rsid w:val="003F7093"/>
    <w:rsid w:val="00401A10"/>
    <w:rsid w:val="0041094E"/>
    <w:rsid w:val="00411700"/>
    <w:rsid w:val="00412CFF"/>
    <w:rsid w:val="004143BA"/>
    <w:rsid w:val="0041618E"/>
    <w:rsid w:val="00416BDF"/>
    <w:rsid w:val="004228CF"/>
    <w:rsid w:val="00430809"/>
    <w:rsid w:val="004308FF"/>
    <w:rsid w:val="0043491A"/>
    <w:rsid w:val="004353D8"/>
    <w:rsid w:val="00435829"/>
    <w:rsid w:val="00442820"/>
    <w:rsid w:val="00452050"/>
    <w:rsid w:val="0045261D"/>
    <w:rsid w:val="00452A90"/>
    <w:rsid w:val="004530D3"/>
    <w:rsid w:val="004575B7"/>
    <w:rsid w:val="00464C15"/>
    <w:rsid w:val="00466D17"/>
    <w:rsid w:val="00474160"/>
    <w:rsid w:val="004750C1"/>
    <w:rsid w:val="004757EA"/>
    <w:rsid w:val="004774C7"/>
    <w:rsid w:val="00481B5B"/>
    <w:rsid w:val="004842BC"/>
    <w:rsid w:val="00491B2D"/>
    <w:rsid w:val="004A0295"/>
    <w:rsid w:val="004A0B96"/>
    <w:rsid w:val="004B0938"/>
    <w:rsid w:val="004B101B"/>
    <w:rsid w:val="004B25B2"/>
    <w:rsid w:val="004C3767"/>
    <w:rsid w:val="004C515A"/>
    <w:rsid w:val="004C5592"/>
    <w:rsid w:val="004C607D"/>
    <w:rsid w:val="004C739A"/>
    <w:rsid w:val="004D1D41"/>
    <w:rsid w:val="004D4B80"/>
    <w:rsid w:val="004D74A1"/>
    <w:rsid w:val="004D76A4"/>
    <w:rsid w:val="004E07E5"/>
    <w:rsid w:val="004E31ED"/>
    <w:rsid w:val="004E60C3"/>
    <w:rsid w:val="004F0B44"/>
    <w:rsid w:val="004F14B9"/>
    <w:rsid w:val="004F36F2"/>
    <w:rsid w:val="004F476C"/>
    <w:rsid w:val="004F61E8"/>
    <w:rsid w:val="004F6B7A"/>
    <w:rsid w:val="0050109B"/>
    <w:rsid w:val="00503B2B"/>
    <w:rsid w:val="00513065"/>
    <w:rsid w:val="00513486"/>
    <w:rsid w:val="00515577"/>
    <w:rsid w:val="00517C7B"/>
    <w:rsid w:val="00520D28"/>
    <w:rsid w:val="00522372"/>
    <w:rsid w:val="005236DF"/>
    <w:rsid w:val="00523DB3"/>
    <w:rsid w:val="005256C9"/>
    <w:rsid w:val="00525EDA"/>
    <w:rsid w:val="0052662F"/>
    <w:rsid w:val="00526EB5"/>
    <w:rsid w:val="00527924"/>
    <w:rsid w:val="005303A3"/>
    <w:rsid w:val="005324E6"/>
    <w:rsid w:val="00532969"/>
    <w:rsid w:val="00537C66"/>
    <w:rsid w:val="00542DCE"/>
    <w:rsid w:val="00550FA9"/>
    <w:rsid w:val="005520EE"/>
    <w:rsid w:val="00553E20"/>
    <w:rsid w:val="00555E12"/>
    <w:rsid w:val="00560F1D"/>
    <w:rsid w:val="00561B54"/>
    <w:rsid w:val="00565834"/>
    <w:rsid w:val="00566745"/>
    <w:rsid w:val="00573A7E"/>
    <w:rsid w:val="00575DF2"/>
    <w:rsid w:val="00576D52"/>
    <w:rsid w:val="005776FD"/>
    <w:rsid w:val="00577917"/>
    <w:rsid w:val="00583DF4"/>
    <w:rsid w:val="005876C9"/>
    <w:rsid w:val="005930B2"/>
    <w:rsid w:val="00594E70"/>
    <w:rsid w:val="005A0C1C"/>
    <w:rsid w:val="005A1CBB"/>
    <w:rsid w:val="005A35D3"/>
    <w:rsid w:val="005B1A8C"/>
    <w:rsid w:val="005B3B3E"/>
    <w:rsid w:val="005C3579"/>
    <w:rsid w:val="005C4773"/>
    <w:rsid w:val="005C7834"/>
    <w:rsid w:val="005D0C23"/>
    <w:rsid w:val="005D4391"/>
    <w:rsid w:val="005D7B80"/>
    <w:rsid w:val="005D7F6A"/>
    <w:rsid w:val="005E0EAC"/>
    <w:rsid w:val="005E49CA"/>
    <w:rsid w:val="005E6131"/>
    <w:rsid w:val="005F3786"/>
    <w:rsid w:val="005F7A96"/>
    <w:rsid w:val="006012F4"/>
    <w:rsid w:val="00615D0B"/>
    <w:rsid w:val="00616955"/>
    <w:rsid w:val="00616B1C"/>
    <w:rsid w:val="00624A59"/>
    <w:rsid w:val="006254EF"/>
    <w:rsid w:val="00626C53"/>
    <w:rsid w:val="00632715"/>
    <w:rsid w:val="0063536C"/>
    <w:rsid w:val="00637807"/>
    <w:rsid w:val="00641A0D"/>
    <w:rsid w:val="00644782"/>
    <w:rsid w:val="00646DA1"/>
    <w:rsid w:val="00650955"/>
    <w:rsid w:val="006529DC"/>
    <w:rsid w:val="0065378D"/>
    <w:rsid w:val="006551CC"/>
    <w:rsid w:val="0065771A"/>
    <w:rsid w:val="00657B61"/>
    <w:rsid w:val="00662A91"/>
    <w:rsid w:val="00663402"/>
    <w:rsid w:val="006654A8"/>
    <w:rsid w:val="006660C7"/>
    <w:rsid w:val="00666675"/>
    <w:rsid w:val="006742F6"/>
    <w:rsid w:val="0067773B"/>
    <w:rsid w:val="0068409E"/>
    <w:rsid w:val="00684BFD"/>
    <w:rsid w:val="006868DB"/>
    <w:rsid w:val="006873B9"/>
    <w:rsid w:val="006948DF"/>
    <w:rsid w:val="00697D1C"/>
    <w:rsid w:val="006A5212"/>
    <w:rsid w:val="006A648F"/>
    <w:rsid w:val="006A6EA3"/>
    <w:rsid w:val="006B12C7"/>
    <w:rsid w:val="006B3B45"/>
    <w:rsid w:val="006B3CBE"/>
    <w:rsid w:val="006B573C"/>
    <w:rsid w:val="006B64A3"/>
    <w:rsid w:val="006B7BB4"/>
    <w:rsid w:val="006C3F62"/>
    <w:rsid w:val="006C7B9D"/>
    <w:rsid w:val="006D546D"/>
    <w:rsid w:val="006D75D7"/>
    <w:rsid w:val="006E2A89"/>
    <w:rsid w:val="006F2282"/>
    <w:rsid w:val="006F4EBE"/>
    <w:rsid w:val="006F6F96"/>
    <w:rsid w:val="00704630"/>
    <w:rsid w:val="007054F0"/>
    <w:rsid w:val="00707AA8"/>
    <w:rsid w:val="00710B70"/>
    <w:rsid w:val="00710F64"/>
    <w:rsid w:val="00713FFB"/>
    <w:rsid w:val="0071423E"/>
    <w:rsid w:val="00714D85"/>
    <w:rsid w:val="00716705"/>
    <w:rsid w:val="00716D1B"/>
    <w:rsid w:val="0072378A"/>
    <w:rsid w:val="00723859"/>
    <w:rsid w:val="00724F2D"/>
    <w:rsid w:val="007270A7"/>
    <w:rsid w:val="00730405"/>
    <w:rsid w:val="007322C6"/>
    <w:rsid w:val="00733272"/>
    <w:rsid w:val="0073685B"/>
    <w:rsid w:val="007408CC"/>
    <w:rsid w:val="00744FBF"/>
    <w:rsid w:val="0074654E"/>
    <w:rsid w:val="00750013"/>
    <w:rsid w:val="0075117E"/>
    <w:rsid w:val="007552D4"/>
    <w:rsid w:val="00757E55"/>
    <w:rsid w:val="0076193C"/>
    <w:rsid w:val="00762132"/>
    <w:rsid w:val="00765092"/>
    <w:rsid w:val="007655C2"/>
    <w:rsid w:val="0076674F"/>
    <w:rsid w:val="00767B27"/>
    <w:rsid w:val="00775C27"/>
    <w:rsid w:val="007808BE"/>
    <w:rsid w:val="007846E4"/>
    <w:rsid w:val="00786759"/>
    <w:rsid w:val="00790BC9"/>
    <w:rsid w:val="00791361"/>
    <w:rsid w:val="00793E18"/>
    <w:rsid w:val="00795394"/>
    <w:rsid w:val="007970AF"/>
    <w:rsid w:val="007A67E3"/>
    <w:rsid w:val="007A6C16"/>
    <w:rsid w:val="007B29FA"/>
    <w:rsid w:val="007B61F6"/>
    <w:rsid w:val="007B6AE2"/>
    <w:rsid w:val="007C0DBC"/>
    <w:rsid w:val="007C3635"/>
    <w:rsid w:val="007C404F"/>
    <w:rsid w:val="007C4349"/>
    <w:rsid w:val="007C4AD1"/>
    <w:rsid w:val="007D020D"/>
    <w:rsid w:val="007D050C"/>
    <w:rsid w:val="007D2632"/>
    <w:rsid w:val="007D6D0D"/>
    <w:rsid w:val="007D6DC7"/>
    <w:rsid w:val="007E03D3"/>
    <w:rsid w:val="007E26E7"/>
    <w:rsid w:val="007E3DC0"/>
    <w:rsid w:val="007E6E59"/>
    <w:rsid w:val="007E7702"/>
    <w:rsid w:val="00804C38"/>
    <w:rsid w:val="00805D20"/>
    <w:rsid w:val="00810CF0"/>
    <w:rsid w:val="00812FE3"/>
    <w:rsid w:val="00816459"/>
    <w:rsid w:val="008178C0"/>
    <w:rsid w:val="00821440"/>
    <w:rsid w:val="008218D9"/>
    <w:rsid w:val="0082437D"/>
    <w:rsid w:val="00825BC9"/>
    <w:rsid w:val="00826757"/>
    <w:rsid w:val="00826B8D"/>
    <w:rsid w:val="00832E9C"/>
    <w:rsid w:val="0083678C"/>
    <w:rsid w:val="00841DB9"/>
    <w:rsid w:val="0084642A"/>
    <w:rsid w:val="00846F6F"/>
    <w:rsid w:val="0084779A"/>
    <w:rsid w:val="00847B68"/>
    <w:rsid w:val="00851AC2"/>
    <w:rsid w:val="00857EA4"/>
    <w:rsid w:val="008664AE"/>
    <w:rsid w:val="008672A0"/>
    <w:rsid w:val="008727FE"/>
    <w:rsid w:val="00872EDD"/>
    <w:rsid w:val="00873115"/>
    <w:rsid w:val="0087443A"/>
    <w:rsid w:val="00874ED9"/>
    <w:rsid w:val="00876136"/>
    <w:rsid w:val="00876489"/>
    <w:rsid w:val="00880C4B"/>
    <w:rsid w:val="0088496F"/>
    <w:rsid w:val="00894931"/>
    <w:rsid w:val="00894F29"/>
    <w:rsid w:val="008A3803"/>
    <w:rsid w:val="008A669E"/>
    <w:rsid w:val="008A732B"/>
    <w:rsid w:val="008A7439"/>
    <w:rsid w:val="008B06F0"/>
    <w:rsid w:val="008B0BA2"/>
    <w:rsid w:val="008B286B"/>
    <w:rsid w:val="008B33AC"/>
    <w:rsid w:val="008B7206"/>
    <w:rsid w:val="008C52B1"/>
    <w:rsid w:val="008C70FA"/>
    <w:rsid w:val="008D2CAD"/>
    <w:rsid w:val="008D60D0"/>
    <w:rsid w:val="008D61DE"/>
    <w:rsid w:val="008D6925"/>
    <w:rsid w:val="008E0C69"/>
    <w:rsid w:val="008E2E9E"/>
    <w:rsid w:val="008E4267"/>
    <w:rsid w:val="008E670F"/>
    <w:rsid w:val="008F1A11"/>
    <w:rsid w:val="00900EB8"/>
    <w:rsid w:val="00902B8D"/>
    <w:rsid w:val="00903F6A"/>
    <w:rsid w:val="00904B01"/>
    <w:rsid w:val="0091024F"/>
    <w:rsid w:val="00910DCD"/>
    <w:rsid w:val="00915630"/>
    <w:rsid w:val="00915CA9"/>
    <w:rsid w:val="009163A1"/>
    <w:rsid w:val="009175F0"/>
    <w:rsid w:val="0092162F"/>
    <w:rsid w:val="00922714"/>
    <w:rsid w:val="009227B3"/>
    <w:rsid w:val="00923638"/>
    <w:rsid w:val="009302E6"/>
    <w:rsid w:val="009342E2"/>
    <w:rsid w:val="00940C78"/>
    <w:rsid w:val="00942E62"/>
    <w:rsid w:val="009466A7"/>
    <w:rsid w:val="009521C3"/>
    <w:rsid w:val="00954768"/>
    <w:rsid w:val="00954EA3"/>
    <w:rsid w:val="0095517A"/>
    <w:rsid w:val="00955313"/>
    <w:rsid w:val="009557F1"/>
    <w:rsid w:val="009614E1"/>
    <w:rsid w:val="00962C79"/>
    <w:rsid w:val="00963048"/>
    <w:rsid w:val="00964D21"/>
    <w:rsid w:val="00970D1C"/>
    <w:rsid w:val="0097254D"/>
    <w:rsid w:val="00974350"/>
    <w:rsid w:val="00977865"/>
    <w:rsid w:val="00981E4A"/>
    <w:rsid w:val="00984EDF"/>
    <w:rsid w:val="00986589"/>
    <w:rsid w:val="0099790B"/>
    <w:rsid w:val="009A0F65"/>
    <w:rsid w:val="009A6B60"/>
    <w:rsid w:val="009B3709"/>
    <w:rsid w:val="009B49B2"/>
    <w:rsid w:val="009B553C"/>
    <w:rsid w:val="009C17B0"/>
    <w:rsid w:val="009C1CE9"/>
    <w:rsid w:val="009C20D7"/>
    <w:rsid w:val="009C2E19"/>
    <w:rsid w:val="009D41AC"/>
    <w:rsid w:val="009D4736"/>
    <w:rsid w:val="009D568F"/>
    <w:rsid w:val="009D78C8"/>
    <w:rsid w:val="009E16B6"/>
    <w:rsid w:val="009E3055"/>
    <w:rsid w:val="009E3FE5"/>
    <w:rsid w:val="009E4A12"/>
    <w:rsid w:val="009E4EFB"/>
    <w:rsid w:val="009E724D"/>
    <w:rsid w:val="009F20D7"/>
    <w:rsid w:val="00A00C53"/>
    <w:rsid w:val="00A00CDD"/>
    <w:rsid w:val="00A04A52"/>
    <w:rsid w:val="00A07C44"/>
    <w:rsid w:val="00A1234D"/>
    <w:rsid w:val="00A123A9"/>
    <w:rsid w:val="00A20EF5"/>
    <w:rsid w:val="00A217B8"/>
    <w:rsid w:val="00A22FCF"/>
    <w:rsid w:val="00A22FD2"/>
    <w:rsid w:val="00A25E88"/>
    <w:rsid w:val="00A261BF"/>
    <w:rsid w:val="00A3536B"/>
    <w:rsid w:val="00A4708B"/>
    <w:rsid w:val="00A57A70"/>
    <w:rsid w:val="00A62509"/>
    <w:rsid w:val="00A62D36"/>
    <w:rsid w:val="00A64ABC"/>
    <w:rsid w:val="00A6690E"/>
    <w:rsid w:val="00A66E60"/>
    <w:rsid w:val="00A70F98"/>
    <w:rsid w:val="00A73ABD"/>
    <w:rsid w:val="00A7777B"/>
    <w:rsid w:val="00A80BB8"/>
    <w:rsid w:val="00A85837"/>
    <w:rsid w:val="00A85D49"/>
    <w:rsid w:val="00A908DC"/>
    <w:rsid w:val="00A929F5"/>
    <w:rsid w:val="00A942CA"/>
    <w:rsid w:val="00A94B1F"/>
    <w:rsid w:val="00A9559C"/>
    <w:rsid w:val="00AA23B3"/>
    <w:rsid w:val="00AA3E3D"/>
    <w:rsid w:val="00AA488B"/>
    <w:rsid w:val="00AA6FF1"/>
    <w:rsid w:val="00AB0FC5"/>
    <w:rsid w:val="00AB25D0"/>
    <w:rsid w:val="00AB2FFC"/>
    <w:rsid w:val="00AB3519"/>
    <w:rsid w:val="00AB6FD1"/>
    <w:rsid w:val="00AB72E3"/>
    <w:rsid w:val="00AC0BD3"/>
    <w:rsid w:val="00AC461A"/>
    <w:rsid w:val="00AC5345"/>
    <w:rsid w:val="00AC5CD4"/>
    <w:rsid w:val="00AC7557"/>
    <w:rsid w:val="00AD1213"/>
    <w:rsid w:val="00AE2768"/>
    <w:rsid w:val="00AE340E"/>
    <w:rsid w:val="00AF5146"/>
    <w:rsid w:val="00AF6D41"/>
    <w:rsid w:val="00AF7A6A"/>
    <w:rsid w:val="00B131DF"/>
    <w:rsid w:val="00B30C97"/>
    <w:rsid w:val="00B311A7"/>
    <w:rsid w:val="00B33D45"/>
    <w:rsid w:val="00B34E5A"/>
    <w:rsid w:val="00B406DC"/>
    <w:rsid w:val="00B42BA3"/>
    <w:rsid w:val="00B443A8"/>
    <w:rsid w:val="00B44FD7"/>
    <w:rsid w:val="00B45683"/>
    <w:rsid w:val="00B505EB"/>
    <w:rsid w:val="00B5207A"/>
    <w:rsid w:val="00B53662"/>
    <w:rsid w:val="00B5536E"/>
    <w:rsid w:val="00B57083"/>
    <w:rsid w:val="00B57BBD"/>
    <w:rsid w:val="00B61F67"/>
    <w:rsid w:val="00B63D4E"/>
    <w:rsid w:val="00B64841"/>
    <w:rsid w:val="00B6490F"/>
    <w:rsid w:val="00B65CD0"/>
    <w:rsid w:val="00B66263"/>
    <w:rsid w:val="00B66E1F"/>
    <w:rsid w:val="00B67322"/>
    <w:rsid w:val="00B72A97"/>
    <w:rsid w:val="00B759EA"/>
    <w:rsid w:val="00B77DAE"/>
    <w:rsid w:val="00B77F2E"/>
    <w:rsid w:val="00B90905"/>
    <w:rsid w:val="00B9176E"/>
    <w:rsid w:val="00B93693"/>
    <w:rsid w:val="00B9392A"/>
    <w:rsid w:val="00B9395D"/>
    <w:rsid w:val="00BA0D01"/>
    <w:rsid w:val="00BA204D"/>
    <w:rsid w:val="00BA3F6A"/>
    <w:rsid w:val="00BA7304"/>
    <w:rsid w:val="00BB37C8"/>
    <w:rsid w:val="00BB4906"/>
    <w:rsid w:val="00BC014F"/>
    <w:rsid w:val="00BC04AA"/>
    <w:rsid w:val="00BC180C"/>
    <w:rsid w:val="00BC2CB5"/>
    <w:rsid w:val="00BC4DE3"/>
    <w:rsid w:val="00BC6157"/>
    <w:rsid w:val="00BD0EAE"/>
    <w:rsid w:val="00BD34D5"/>
    <w:rsid w:val="00BD37CB"/>
    <w:rsid w:val="00BD4737"/>
    <w:rsid w:val="00BD6A04"/>
    <w:rsid w:val="00BD7807"/>
    <w:rsid w:val="00BE0216"/>
    <w:rsid w:val="00BE0AE6"/>
    <w:rsid w:val="00BE2B16"/>
    <w:rsid w:val="00BE30EC"/>
    <w:rsid w:val="00BE4E7F"/>
    <w:rsid w:val="00BE64CF"/>
    <w:rsid w:val="00BE75FF"/>
    <w:rsid w:val="00BE7653"/>
    <w:rsid w:val="00BE79CD"/>
    <w:rsid w:val="00C006CD"/>
    <w:rsid w:val="00C027C5"/>
    <w:rsid w:val="00C03843"/>
    <w:rsid w:val="00C04B86"/>
    <w:rsid w:val="00C06889"/>
    <w:rsid w:val="00C15054"/>
    <w:rsid w:val="00C15094"/>
    <w:rsid w:val="00C159DC"/>
    <w:rsid w:val="00C17141"/>
    <w:rsid w:val="00C26B92"/>
    <w:rsid w:val="00C34D9E"/>
    <w:rsid w:val="00C40747"/>
    <w:rsid w:val="00C4297C"/>
    <w:rsid w:val="00C43A6E"/>
    <w:rsid w:val="00C44D88"/>
    <w:rsid w:val="00C51D3D"/>
    <w:rsid w:val="00C55A77"/>
    <w:rsid w:val="00C57746"/>
    <w:rsid w:val="00C6195C"/>
    <w:rsid w:val="00C663FA"/>
    <w:rsid w:val="00C7133A"/>
    <w:rsid w:val="00C71D5F"/>
    <w:rsid w:val="00C73164"/>
    <w:rsid w:val="00C741A8"/>
    <w:rsid w:val="00C75E49"/>
    <w:rsid w:val="00C76055"/>
    <w:rsid w:val="00C77E18"/>
    <w:rsid w:val="00C818A9"/>
    <w:rsid w:val="00C81A9B"/>
    <w:rsid w:val="00C9280E"/>
    <w:rsid w:val="00C94719"/>
    <w:rsid w:val="00C9778E"/>
    <w:rsid w:val="00CA00E0"/>
    <w:rsid w:val="00CA08C6"/>
    <w:rsid w:val="00CA12E9"/>
    <w:rsid w:val="00CB2CCF"/>
    <w:rsid w:val="00CB4AD4"/>
    <w:rsid w:val="00CB4E1F"/>
    <w:rsid w:val="00CB5BC2"/>
    <w:rsid w:val="00CB5F4E"/>
    <w:rsid w:val="00CB7883"/>
    <w:rsid w:val="00CC519B"/>
    <w:rsid w:val="00CD0DD2"/>
    <w:rsid w:val="00CD2D65"/>
    <w:rsid w:val="00CD38EA"/>
    <w:rsid w:val="00CD7A7A"/>
    <w:rsid w:val="00CE1C90"/>
    <w:rsid w:val="00CE2DD4"/>
    <w:rsid w:val="00CF17A5"/>
    <w:rsid w:val="00CF2EB8"/>
    <w:rsid w:val="00CF4E89"/>
    <w:rsid w:val="00CF77FF"/>
    <w:rsid w:val="00D121FD"/>
    <w:rsid w:val="00D13468"/>
    <w:rsid w:val="00D13527"/>
    <w:rsid w:val="00D14BDA"/>
    <w:rsid w:val="00D14F0F"/>
    <w:rsid w:val="00D20AA0"/>
    <w:rsid w:val="00D22B57"/>
    <w:rsid w:val="00D2446B"/>
    <w:rsid w:val="00D252B8"/>
    <w:rsid w:val="00D346A5"/>
    <w:rsid w:val="00D40BA1"/>
    <w:rsid w:val="00D421F7"/>
    <w:rsid w:val="00D44284"/>
    <w:rsid w:val="00D44F00"/>
    <w:rsid w:val="00D46BD4"/>
    <w:rsid w:val="00D4790B"/>
    <w:rsid w:val="00D514FE"/>
    <w:rsid w:val="00D524A8"/>
    <w:rsid w:val="00D53400"/>
    <w:rsid w:val="00D55618"/>
    <w:rsid w:val="00D558C8"/>
    <w:rsid w:val="00D66FCA"/>
    <w:rsid w:val="00D679AF"/>
    <w:rsid w:val="00D74B47"/>
    <w:rsid w:val="00D753C5"/>
    <w:rsid w:val="00D76BB7"/>
    <w:rsid w:val="00D77231"/>
    <w:rsid w:val="00D81490"/>
    <w:rsid w:val="00D82A0F"/>
    <w:rsid w:val="00D82B82"/>
    <w:rsid w:val="00D83692"/>
    <w:rsid w:val="00D85B25"/>
    <w:rsid w:val="00D87106"/>
    <w:rsid w:val="00D90964"/>
    <w:rsid w:val="00D92189"/>
    <w:rsid w:val="00D964F4"/>
    <w:rsid w:val="00DA0A73"/>
    <w:rsid w:val="00DA1D78"/>
    <w:rsid w:val="00DA25CB"/>
    <w:rsid w:val="00DA38C9"/>
    <w:rsid w:val="00DA3FDC"/>
    <w:rsid w:val="00DA550D"/>
    <w:rsid w:val="00DA5959"/>
    <w:rsid w:val="00DA5EE2"/>
    <w:rsid w:val="00DA7B34"/>
    <w:rsid w:val="00DB29DC"/>
    <w:rsid w:val="00DB32B1"/>
    <w:rsid w:val="00DB7A11"/>
    <w:rsid w:val="00DB7D09"/>
    <w:rsid w:val="00DC046F"/>
    <w:rsid w:val="00DC122D"/>
    <w:rsid w:val="00DC15D7"/>
    <w:rsid w:val="00DC1CD1"/>
    <w:rsid w:val="00DC4085"/>
    <w:rsid w:val="00DD02F4"/>
    <w:rsid w:val="00DD3394"/>
    <w:rsid w:val="00DD4408"/>
    <w:rsid w:val="00DD45CB"/>
    <w:rsid w:val="00DD55BF"/>
    <w:rsid w:val="00DD70E0"/>
    <w:rsid w:val="00DD7135"/>
    <w:rsid w:val="00DE0511"/>
    <w:rsid w:val="00DE26CF"/>
    <w:rsid w:val="00DE3A76"/>
    <w:rsid w:val="00DE7D7A"/>
    <w:rsid w:val="00DF2FBF"/>
    <w:rsid w:val="00E00C06"/>
    <w:rsid w:val="00E0215C"/>
    <w:rsid w:val="00E02909"/>
    <w:rsid w:val="00E12DA3"/>
    <w:rsid w:val="00E14775"/>
    <w:rsid w:val="00E157C7"/>
    <w:rsid w:val="00E232BF"/>
    <w:rsid w:val="00E23903"/>
    <w:rsid w:val="00E25220"/>
    <w:rsid w:val="00E375A2"/>
    <w:rsid w:val="00E45140"/>
    <w:rsid w:val="00E504C1"/>
    <w:rsid w:val="00E50BF7"/>
    <w:rsid w:val="00E52409"/>
    <w:rsid w:val="00E53681"/>
    <w:rsid w:val="00E54304"/>
    <w:rsid w:val="00E54314"/>
    <w:rsid w:val="00E579E1"/>
    <w:rsid w:val="00E57A0C"/>
    <w:rsid w:val="00E62062"/>
    <w:rsid w:val="00E6423E"/>
    <w:rsid w:val="00E6511D"/>
    <w:rsid w:val="00E65CE8"/>
    <w:rsid w:val="00E6644B"/>
    <w:rsid w:val="00E73756"/>
    <w:rsid w:val="00E75E58"/>
    <w:rsid w:val="00E77C55"/>
    <w:rsid w:val="00E77E8A"/>
    <w:rsid w:val="00E8060F"/>
    <w:rsid w:val="00E8187B"/>
    <w:rsid w:val="00E8582B"/>
    <w:rsid w:val="00E86A14"/>
    <w:rsid w:val="00E879F8"/>
    <w:rsid w:val="00E91177"/>
    <w:rsid w:val="00E95A33"/>
    <w:rsid w:val="00EA7B14"/>
    <w:rsid w:val="00EA7C2F"/>
    <w:rsid w:val="00EB4124"/>
    <w:rsid w:val="00EB5043"/>
    <w:rsid w:val="00EB72E6"/>
    <w:rsid w:val="00EB7C78"/>
    <w:rsid w:val="00EC1524"/>
    <w:rsid w:val="00EC330C"/>
    <w:rsid w:val="00EC7E78"/>
    <w:rsid w:val="00EC7ECD"/>
    <w:rsid w:val="00ED0381"/>
    <w:rsid w:val="00ED06A2"/>
    <w:rsid w:val="00ED077D"/>
    <w:rsid w:val="00EE1B16"/>
    <w:rsid w:val="00EE1E5C"/>
    <w:rsid w:val="00EE2BB3"/>
    <w:rsid w:val="00EE6DAC"/>
    <w:rsid w:val="00EF0103"/>
    <w:rsid w:val="00EF0286"/>
    <w:rsid w:val="00EF12FA"/>
    <w:rsid w:val="00EF27CF"/>
    <w:rsid w:val="00EF2C83"/>
    <w:rsid w:val="00EF6CEB"/>
    <w:rsid w:val="00EF731D"/>
    <w:rsid w:val="00F00DD8"/>
    <w:rsid w:val="00F02A25"/>
    <w:rsid w:val="00F02CA1"/>
    <w:rsid w:val="00F031CC"/>
    <w:rsid w:val="00F05C59"/>
    <w:rsid w:val="00F11E5B"/>
    <w:rsid w:val="00F126C1"/>
    <w:rsid w:val="00F1293E"/>
    <w:rsid w:val="00F12E3B"/>
    <w:rsid w:val="00F14EA8"/>
    <w:rsid w:val="00F17E00"/>
    <w:rsid w:val="00F20A9C"/>
    <w:rsid w:val="00F20EB8"/>
    <w:rsid w:val="00F222B8"/>
    <w:rsid w:val="00F22E38"/>
    <w:rsid w:val="00F237C2"/>
    <w:rsid w:val="00F242C4"/>
    <w:rsid w:val="00F30523"/>
    <w:rsid w:val="00F40AEF"/>
    <w:rsid w:val="00F50497"/>
    <w:rsid w:val="00F539C3"/>
    <w:rsid w:val="00F56A5E"/>
    <w:rsid w:val="00F607D8"/>
    <w:rsid w:val="00F62AC9"/>
    <w:rsid w:val="00F63240"/>
    <w:rsid w:val="00F6403B"/>
    <w:rsid w:val="00F66FC6"/>
    <w:rsid w:val="00F7182A"/>
    <w:rsid w:val="00F75F8E"/>
    <w:rsid w:val="00F92DD5"/>
    <w:rsid w:val="00F97356"/>
    <w:rsid w:val="00F97713"/>
    <w:rsid w:val="00FA35C4"/>
    <w:rsid w:val="00FA7696"/>
    <w:rsid w:val="00FB172E"/>
    <w:rsid w:val="00FB51AC"/>
    <w:rsid w:val="00FB5658"/>
    <w:rsid w:val="00FC0CDF"/>
    <w:rsid w:val="00FC34C6"/>
    <w:rsid w:val="00FD18AC"/>
    <w:rsid w:val="00FD3083"/>
    <w:rsid w:val="00FD4842"/>
    <w:rsid w:val="00FD5ADC"/>
    <w:rsid w:val="00FD5D77"/>
    <w:rsid w:val="00FE0347"/>
    <w:rsid w:val="00FE1AEA"/>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31F83"/>
  <w15:chartTrackingRefBased/>
  <w15:docId w15:val="{34DBFF0D-261E-4FED-A174-1DD9B5792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236DF"/>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목록"/>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D6A04"/>
    <w:rPr>
      <w:color w:val="605E5C"/>
      <w:shd w:val="clear" w:color="auto" w:fill="E1DFDD"/>
    </w:rPr>
  </w:style>
  <w:style w:type="character" w:styleId="afa">
    <w:name w:val="annotation reference"/>
    <w:basedOn w:val="a0"/>
    <w:uiPriority w:val="99"/>
    <w:semiHidden/>
    <w:unhideWhenUsed/>
    <w:rsid w:val="005876C9"/>
    <w:rPr>
      <w:sz w:val="21"/>
      <w:szCs w:val="21"/>
    </w:rPr>
  </w:style>
  <w:style w:type="paragraph" w:styleId="afb">
    <w:name w:val="annotation text"/>
    <w:basedOn w:val="a"/>
    <w:link w:val="afc"/>
    <w:uiPriority w:val="99"/>
    <w:semiHidden/>
    <w:unhideWhenUsed/>
    <w:rsid w:val="005876C9"/>
  </w:style>
  <w:style w:type="character" w:customStyle="1" w:styleId="afc">
    <w:name w:val="批注文字 字符"/>
    <w:basedOn w:val="a0"/>
    <w:link w:val="afb"/>
    <w:uiPriority w:val="99"/>
    <w:semiHidden/>
    <w:rsid w:val="005876C9"/>
    <w:rPr>
      <w:rFonts w:ascii="Times New Roman" w:hAnsi="Times New Roman"/>
      <w:lang w:val="en-GB" w:eastAsia="en-US"/>
    </w:rPr>
  </w:style>
  <w:style w:type="paragraph" w:styleId="afd">
    <w:name w:val="annotation subject"/>
    <w:basedOn w:val="afb"/>
    <w:next w:val="afb"/>
    <w:link w:val="afe"/>
    <w:uiPriority w:val="99"/>
    <w:semiHidden/>
    <w:unhideWhenUsed/>
    <w:rsid w:val="005876C9"/>
    <w:rPr>
      <w:b/>
      <w:bCs/>
    </w:rPr>
  </w:style>
  <w:style w:type="character" w:customStyle="1" w:styleId="afe">
    <w:name w:val="批注主题 字符"/>
    <w:basedOn w:val="afc"/>
    <w:link w:val="afd"/>
    <w:uiPriority w:val="99"/>
    <w:semiHidden/>
    <w:rsid w:val="005876C9"/>
    <w:rPr>
      <w:rFonts w:ascii="Times New Roman" w:hAnsi="Times New Roman"/>
      <w:b/>
      <w:bCs/>
      <w:lang w:val="en-GB" w:eastAsia="en-US"/>
    </w:rPr>
  </w:style>
  <w:style w:type="table" w:customStyle="1" w:styleId="21">
    <w:name w:val="网格型2"/>
    <w:basedOn w:val="a1"/>
    <w:next w:val="af4"/>
    <w:qFormat/>
    <w:rsid w:val="0047416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4"/>
    <w:qFormat/>
    <w:rsid w:val="00F62AC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4"/>
    <w:qFormat/>
    <w:rsid w:val="00662A9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next w:val="af4"/>
    <w:qFormat/>
    <w:rsid w:val="001F66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62B90"/>
    <w:rPr>
      <w:rFonts w:ascii="Arial" w:hAnsi="Arial"/>
      <w:sz w:val="18"/>
      <w:lang w:eastAsia="en-US"/>
    </w:rPr>
  </w:style>
  <w:style w:type="paragraph" w:customStyle="1" w:styleId="EQ">
    <w:name w:val="EQ"/>
    <w:basedOn w:val="a"/>
    <w:next w:val="a"/>
    <w:rsid w:val="009227B3"/>
    <w:pPr>
      <w:keepLines/>
      <w:tabs>
        <w:tab w:val="center" w:pos="4536"/>
        <w:tab w:val="right" w:pos="9072"/>
      </w:tabs>
    </w:pPr>
    <w:rPr>
      <w:rFonts w:eastAsiaTheme="minorEastAsia"/>
      <w:noProof/>
    </w:rPr>
  </w:style>
  <w:style w:type="paragraph" w:customStyle="1" w:styleId="B1">
    <w:name w:val="B1"/>
    <w:basedOn w:val="a"/>
    <w:link w:val="B1Char"/>
    <w:rsid w:val="009227B3"/>
    <w:pPr>
      <w:ind w:left="568" w:hanging="284"/>
    </w:pPr>
    <w:rPr>
      <w:rFonts w:eastAsiaTheme="minorEastAsia"/>
    </w:rPr>
  </w:style>
  <w:style w:type="character" w:customStyle="1" w:styleId="B1Char">
    <w:name w:val="B1 Char"/>
    <w:link w:val="B1"/>
    <w:rsid w:val="009227B3"/>
    <w:rPr>
      <w:rFonts w:ascii="Times New Roman" w:eastAsiaTheme="minorEastAsia" w:hAnsi="Times New Roman"/>
      <w:lang w:val="en-GB" w:eastAsia="en-US"/>
    </w:rPr>
  </w:style>
  <w:style w:type="table" w:customStyle="1" w:styleId="21111">
    <w:name w:val="网格型21111"/>
    <w:basedOn w:val="a1"/>
    <w:next w:val="af4"/>
    <w:qFormat/>
    <w:rsid w:val="008A38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85538112">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8016789">
      <w:bodyDiv w:val="1"/>
      <w:marLeft w:val="0"/>
      <w:marRight w:val="0"/>
      <w:marTop w:val="0"/>
      <w:marBottom w:val="0"/>
      <w:divBdr>
        <w:top w:val="none" w:sz="0" w:space="0" w:color="auto"/>
        <w:left w:val="none" w:sz="0" w:space="0" w:color="auto"/>
        <w:bottom w:val="none" w:sz="0" w:space="0" w:color="auto"/>
        <w:right w:val="none" w:sz="0" w:space="0" w:color="auto"/>
      </w:divBdr>
    </w:div>
    <w:div w:id="162166607">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89538496">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35095049">
      <w:bodyDiv w:val="1"/>
      <w:marLeft w:val="0"/>
      <w:marRight w:val="0"/>
      <w:marTop w:val="0"/>
      <w:marBottom w:val="0"/>
      <w:divBdr>
        <w:top w:val="none" w:sz="0" w:space="0" w:color="auto"/>
        <w:left w:val="none" w:sz="0" w:space="0" w:color="auto"/>
        <w:bottom w:val="none" w:sz="0" w:space="0" w:color="auto"/>
        <w:right w:val="none" w:sz="0" w:space="0" w:color="auto"/>
      </w:divBdr>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18462521">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15518786">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469371090">
      <w:bodyDiv w:val="1"/>
      <w:marLeft w:val="0"/>
      <w:marRight w:val="0"/>
      <w:marTop w:val="0"/>
      <w:marBottom w:val="0"/>
      <w:divBdr>
        <w:top w:val="none" w:sz="0" w:space="0" w:color="auto"/>
        <w:left w:val="none" w:sz="0" w:space="0" w:color="auto"/>
        <w:bottom w:val="none" w:sz="0" w:space="0" w:color="auto"/>
        <w:right w:val="none" w:sz="0" w:space="0" w:color="auto"/>
      </w:divBdr>
    </w:div>
    <w:div w:id="482161688">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49540968">
      <w:bodyDiv w:val="1"/>
      <w:marLeft w:val="0"/>
      <w:marRight w:val="0"/>
      <w:marTop w:val="0"/>
      <w:marBottom w:val="0"/>
      <w:divBdr>
        <w:top w:val="none" w:sz="0" w:space="0" w:color="auto"/>
        <w:left w:val="none" w:sz="0" w:space="0" w:color="auto"/>
        <w:bottom w:val="none" w:sz="0" w:space="0" w:color="auto"/>
        <w:right w:val="none" w:sz="0" w:space="0" w:color="auto"/>
      </w:divBdr>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598877360">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679311904">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777679789">
      <w:bodyDiv w:val="1"/>
      <w:marLeft w:val="0"/>
      <w:marRight w:val="0"/>
      <w:marTop w:val="0"/>
      <w:marBottom w:val="0"/>
      <w:divBdr>
        <w:top w:val="none" w:sz="0" w:space="0" w:color="auto"/>
        <w:left w:val="none" w:sz="0" w:space="0" w:color="auto"/>
        <w:bottom w:val="none" w:sz="0" w:space="0" w:color="auto"/>
        <w:right w:val="none" w:sz="0" w:space="0" w:color="auto"/>
      </w:divBdr>
    </w:div>
    <w:div w:id="794369302">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2114461">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77477642">
      <w:bodyDiv w:val="1"/>
      <w:marLeft w:val="0"/>
      <w:marRight w:val="0"/>
      <w:marTop w:val="0"/>
      <w:marBottom w:val="0"/>
      <w:divBdr>
        <w:top w:val="none" w:sz="0" w:space="0" w:color="auto"/>
        <w:left w:val="none" w:sz="0" w:space="0" w:color="auto"/>
        <w:bottom w:val="none" w:sz="0" w:space="0" w:color="auto"/>
        <w:right w:val="none" w:sz="0" w:space="0" w:color="auto"/>
      </w:divBdr>
    </w:div>
    <w:div w:id="879901223">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14901010">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3701105">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372245">
      <w:bodyDiv w:val="1"/>
      <w:marLeft w:val="0"/>
      <w:marRight w:val="0"/>
      <w:marTop w:val="0"/>
      <w:marBottom w:val="0"/>
      <w:divBdr>
        <w:top w:val="none" w:sz="0" w:space="0" w:color="auto"/>
        <w:left w:val="none" w:sz="0" w:space="0" w:color="auto"/>
        <w:bottom w:val="none" w:sz="0" w:space="0" w:color="auto"/>
        <w:right w:val="none" w:sz="0" w:space="0" w:color="auto"/>
      </w:divBdr>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55951776">
      <w:bodyDiv w:val="1"/>
      <w:marLeft w:val="0"/>
      <w:marRight w:val="0"/>
      <w:marTop w:val="0"/>
      <w:marBottom w:val="0"/>
      <w:divBdr>
        <w:top w:val="none" w:sz="0" w:space="0" w:color="auto"/>
        <w:left w:val="none" w:sz="0" w:space="0" w:color="auto"/>
        <w:bottom w:val="none" w:sz="0" w:space="0" w:color="auto"/>
        <w:right w:val="none" w:sz="0" w:space="0" w:color="auto"/>
      </w:divBdr>
    </w:div>
    <w:div w:id="1159729977">
      <w:bodyDiv w:val="1"/>
      <w:marLeft w:val="0"/>
      <w:marRight w:val="0"/>
      <w:marTop w:val="0"/>
      <w:marBottom w:val="0"/>
      <w:divBdr>
        <w:top w:val="none" w:sz="0" w:space="0" w:color="auto"/>
        <w:left w:val="none" w:sz="0" w:space="0" w:color="auto"/>
        <w:bottom w:val="none" w:sz="0" w:space="0" w:color="auto"/>
        <w:right w:val="none" w:sz="0" w:space="0" w:color="auto"/>
      </w:divBdr>
    </w:div>
    <w:div w:id="1183671751">
      <w:bodyDiv w:val="1"/>
      <w:marLeft w:val="0"/>
      <w:marRight w:val="0"/>
      <w:marTop w:val="0"/>
      <w:marBottom w:val="0"/>
      <w:divBdr>
        <w:top w:val="none" w:sz="0" w:space="0" w:color="auto"/>
        <w:left w:val="none" w:sz="0" w:space="0" w:color="auto"/>
        <w:bottom w:val="none" w:sz="0" w:space="0" w:color="auto"/>
        <w:right w:val="none" w:sz="0" w:space="0" w:color="auto"/>
      </w:divBdr>
    </w:div>
    <w:div w:id="1200508472">
      <w:bodyDiv w:val="1"/>
      <w:marLeft w:val="0"/>
      <w:marRight w:val="0"/>
      <w:marTop w:val="0"/>
      <w:marBottom w:val="0"/>
      <w:divBdr>
        <w:top w:val="none" w:sz="0" w:space="0" w:color="auto"/>
        <w:left w:val="none" w:sz="0" w:space="0" w:color="auto"/>
        <w:bottom w:val="none" w:sz="0" w:space="0" w:color="auto"/>
        <w:right w:val="none" w:sz="0" w:space="0" w:color="auto"/>
      </w:divBdr>
    </w:div>
    <w:div w:id="1217400840">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6044253">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2374418">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39388353">
      <w:bodyDiv w:val="1"/>
      <w:marLeft w:val="0"/>
      <w:marRight w:val="0"/>
      <w:marTop w:val="0"/>
      <w:marBottom w:val="0"/>
      <w:divBdr>
        <w:top w:val="none" w:sz="0" w:space="0" w:color="auto"/>
        <w:left w:val="none" w:sz="0" w:space="0" w:color="auto"/>
        <w:bottom w:val="none" w:sz="0" w:space="0" w:color="auto"/>
        <w:right w:val="none" w:sz="0" w:space="0" w:color="auto"/>
      </w:divBdr>
    </w:div>
    <w:div w:id="1345327140">
      <w:bodyDiv w:val="1"/>
      <w:marLeft w:val="0"/>
      <w:marRight w:val="0"/>
      <w:marTop w:val="0"/>
      <w:marBottom w:val="0"/>
      <w:divBdr>
        <w:top w:val="none" w:sz="0" w:space="0" w:color="auto"/>
        <w:left w:val="none" w:sz="0" w:space="0" w:color="auto"/>
        <w:bottom w:val="none" w:sz="0" w:space="0" w:color="auto"/>
        <w:right w:val="none" w:sz="0" w:space="0" w:color="auto"/>
      </w:divBdr>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3890955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3451953">
      <w:bodyDiv w:val="1"/>
      <w:marLeft w:val="0"/>
      <w:marRight w:val="0"/>
      <w:marTop w:val="0"/>
      <w:marBottom w:val="0"/>
      <w:divBdr>
        <w:top w:val="none" w:sz="0" w:space="0" w:color="auto"/>
        <w:left w:val="none" w:sz="0" w:space="0" w:color="auto"/>
        <w:bottom w:val="none" w:sz="0" w:space="0" w:color="auto"/>
        <w:right w:val="none" w:sz="0" w:space="0" w:color="auto"/>
      </w:divBdr>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06048897">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16211350">
      <w:bodyDiv w:val="1"/>
      <w:marLeft w:val="0"/>
      <w:marRight w:val="0"/>
      <w:marTop w:val="0"/>
      <w:marBottom w:val="0"/>
      <w:divBdr>
        <w:top w:val="none" w:sz="0" w:space="0" w:color="auto"/>
        <w:left w:val="none" w:sz="0" w:space="0" w:color="auto"/>
        <w:bottom w:val="none" w:sz="0" w:space="0" w:color="auto"/>
        <w:right w:val="none" w:sz="0" w:space="0" w:color="auto"/>
      </w:divBdr>
    </w:div>
    <w:div w:id="1668435543">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07019767">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3091729">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00878293">
      <w:bodyDiv w:val="1"/>
      <w:marLeft w:val="0"/>
      <w:marRight w:val="0"/>
      <w:marTop w:val="0"/>
      <w:marBottom w:val="0"/>
      <w:divBdr>
        <w:top w:val="none" w:sz="0" w:space="0" w:color="auto"/>
        <w:left w:val="none" w:sz="0" w:space="0" w:color="auto"/>
        <w:bottom w:val="none" w:sz="0" w:space="0" w:color="auto"/>
        <w:right w:val="none" w:sz="0" w:space="0" w:color="auto"/>
      </w:divBdr>
    </w:div>
    <w:div w:id="1821536385">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68789663">
      <w:bodyDiv w:val="1"/>
      <w:marLeft w:val="0"/>
      <w:marRight w:val="0"/>
      <w:marTop w:val="0"/>
      <w:marBottom w:val="0"/>
      <w:divBdr>
        <w:top w:val="none" w:sz="0" w:space="0" w:color="auto"/>
        <w:left w:val="none" w:sz="0" w:space="0" w:color="auto"/>
        <w:bottom w:val="none" w:sz="0" w:space="0" w:color="auto"/>
        <w:right w:val="none" w:sz="0" w:space="0" w:color="auto"/>
      </w:divBdr>
    </w:div>
    <w:div w:id="1897354880">
      <w:bodyDiv w:val="1"/>
      <w:marLeft w:val="0"/>
      <w:marRight w:val="0"/>
      <w:marTop w:val="0"/>
      <w:marBottom w:val="0"/>
      <w:divBdr>
        <w:top w:val="none" w:sz="0" w:space="0" w:color="auto"/>
        <w:left w:val="none" w:sz="0" w:space="0" w:color="auto"/>
        <w:bottom w:val="none" w:sz="0" w:space="0" w:color="auto"/>
        <w:right w:val="none" w:sz="0" w:space="0" w:color="auto"/>
      </w:divBdr>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43703943">
      <w:bodyDiv w:val="1"/>
      <w:marLeft w:val="0"/>
      <w:marRight w:val="0"/>
      <w:marTop w:val="0"/>
      <w:marBottom w:val="0"/>
      <w:divBdr>
        <w:top w:val="none" w:sz="0" w:space="0" w:color="auto"/>
        <w:left w:val="none" w:sz="0" w:space="0" w:color="auto"/>
        <w:bottom w:val="none" w:sz="0" w:space="0" w:color="auto"/>
        <w:right w:val="none" w:sz="0" w:space="0" w:color="auto"/>
      </w:divBdr>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EA61C-4D8D-4836-81A5-393A73183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7318</TotalTime>
  <Pages>5</Pages>
  <Words>1378</Words>
  <Characters>7861</Characters>
  <Application>Microsoft Office Word</Application>
  <DocSecurity>0</DocSecurity>
  <Lines>65</Lines>
  <Paragraphs>18</Paragraphs>
  <ScaleCrop>false</ScaleCrop>
  <Company>Huawei Technologies Co.,Ltd.</Company>
  <LinksUpToDate>false</LinksUpToDate>
  <CharactersWithSpaces>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32</cp:revision>
  <dcterms:created xsi:type="dcterms:W3CDTF">2021-12-16T11:56:00Z</dcterms:created>
  <dcterms:modified xsi:type="dcterms:W3CDTF">2023-05-15T14:50:00Z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(3)/nRc2nkIo8M/ZX55ZC6yc2R8E4B5Yw1NPCN/Kn1/S6HLSgYk9/gg2rBZVcW7ySAx9sRHEKmk
Qr0vwwJ0erpE4KEzXBh5Q6x8fGlpP6mb7F5ywasBiACk9yv44xuhZ5XgBv0ct3lHDsGRN7O9
4ttWW9m61/R56+GYnbq/tf1bF04E0hKNKnpZmu/wQiyEvVQqb8Ix7UVMdbNI3DVp1YxcLr5i
MGBZao894QLqPi7qCN</vt:lpwstr>
  </property>
  <property fmtid="{D5CDD505-2E9C-101B-9397-08002B2CF9AE}" pid="3" name="_2015_ms_pID_7253431">
    <vt:lpwstr>DHQ7OqxGHUyEph68+0NZxQslAFTIBExLnYvVvpWUNTfBlYfUoUm1MC
l9TZEBZjbXU7yHdX7KlNyKZ0L1K5Gl/QUPebyH9p6JpUk8O8/2yulOENOhIu2vaAqiOnYrLg
AWx7fAeEJVRM7E0Sdu1BdXFXQJzkVhbVoJklnhqElLR3ktk8yBE/08tzKfai2e0ewtsVH4B5
sGQwOw78rmqQ2vK5KDjD3kEK9Z6jg7jQdFOQ</vt:lpwstr>
  </property>
  <property fmtid="{D5CDD505-2E9C-101B-9397-08002B2CF9AE}" pid="4" name="_2015_ms_pID_7253432">
    <vt:lpwstr>2Q==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1684140667</vt:lpwstr>
  </property>
</Properties>
</file>